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663" w:rsidRDefault="00CF4663" w:rsidP="001E36A7">
      <w:pPr>
        <w:pStyle w:val="Ttulo2"/>
      </w:pPr>
    </w:p>
    <w:p w:rsidR="00CF4663" w:rsidRPr="00DB64D6" w:rsidRDefault="001E36A7" w:rsidP="00DB64D6">
      <w:pPr>
        <w:pStyle w:val="Ttulo1"/>
        <w:rPr>
          <w:sz w:val="44"/>
          <w:szCs w:val="44"/>
        </w:rPr>
      </w:pPr>
      <w:r w:rsidRPr="00DB64D6">
        <w:rPr>
          <w:sz w:val="44"/>
          <w:szCs w:val="44"/>
        </w:rPr>
        <w:t>CONVOCATORIAS, AYUDAS, SUBVENCIONES…</w:t>
      </w:r>
    </w:p>
    <w:p w:rsidR="001E36A7" w:rsidRDefault="001E36A7" w:rsidP="002021F2">
      <w:pPr>
        <w:shd w:val="clear" w:color="auto" w:fill="FFFFFF"/>
        <w:rPr>
          <w:rFonts w:ascii="Arial" w:hAnsi="Arial" w:cs="Arial"/>
          <w:color w:val="000000" w:themeColor="text1"/>
          <w:sz w:val="24"/>
          <w:szCs w:val="24"/>
        </w:rPr>
      </w:pPr>
    </w:p>
    <w:p w:rsidR="001E36A7" w:rsidRDefault="001E36A7" w:rsidP="002021F2">
      <w:pPr>
        <w:shd w:val="clear" w:color="auto" w:fill="FFFFFF"/>
        <w:rPr>
          <w:rFonts w:ascii="Arial" w:hAnsi="Arial" w:cs="Arial"/>
          <w:color w:val="000000" w:themeColor="text1"/>
          <w:sz w:val="24"/>
          <w:szCs w:val="24"/>
        </w:rPr>
      </w:pPr>
      <w:r>
        <w:rPr>
          <w:rFonts w:ascii="Arial" w:hAnsi="Arial" w:cs="Arial"/>
          <w:color w:val="000000" w:themeColor="text1"/>
          <w:sz w:val="24"/>
          <w:szCs w:val="24"/>
        </w:rPr>
        <w:t xml:space="preserve">Para estar al día de las diferentes convocatorias de </w:t>
      </w:r>
      <w:proofErr w:type="spellStart"/>
      <w:r>
        <w:rPr>
          <w:rFonts w:ascii="Arial" w:hAnsi="Arial" w:cs="Arial"/>
          <w:color w:val="000000" w:themeColor="text1"/>
          <w:sz w:val="24"/>
          <w:szCs w:val="24"/>
        </w:rPr>
        <w:t>subveciones</w:t>
      </w:r>
      <w:proofErr w:type="spellEnd"/>
      <w:r>
        <w:rPr>
          <w:rFonts w:ascii="Arial" w:hAnsi="Arial" w:cs="Arial"/>
          <w:color w:val="000000" w:themeColor="text1"/>
          <w:sz w:val="24"/>
          <w:szCs w:val="24"/>
        </w:rPr>
        <w:t xml:space="preserve"> y ayudas u otras convocatorias de interés, puedes consultar las siguientes páginas de interés: </w:t>
      </w:r>
    </w:p>
    <w:p w:rsidR="001E36A7" w:rsidRDefault="00660BCC" w:rsidP="002021F2">
      <w:pPr>
        <w:shd w:val="clear" w:color="auto" w:fill="FFFFFF"/>
        <w:rPr>
          <w:rFonts w:ascii="Arial" w:hAnsi="Arial" w:cs="Arial"/>
          <w:color w:val="000000" w:themeColor="text1"/>
          <w:sz w:val="24"/>
          <w:szCs w:val="24"/>
        </w:rPr>
      </w:pPr>
      <w:hyperlink r:id="rId5" w:history="1">
        <w:r w:rsidR="001E36A7" w:rsidRPr="00AB3F3C">
          <w:rPr>
            <w:rStyle w:val="Hipervnculo"/>
            <w:rFonts w:ascii="Arial" w:hAnsi="Arial" w:cs="Arial"/>
            <w:sz w:val="24"/>
            <w:szCs w:val="24"/>
          </w:rPr>
          <w:t>https://extremaduraempresarial.juntaex.es/</w:t>
        </w:r>
      </w:hyperlink>
    </w:p>
    <w:p w:rsidR="001E36A7" w:rsidRDefault="001E36A7" w:rsidP="002021F2">
      <w:pPr>
        <w:shd w:val="clear" w:color="auto" w:fill="FFFFFF"/>
        <w:rPr>
          <w:rFonts w:ascii="Arial" w:hAnsi="Arial" w:cs="Arial"/>
          <w:color w:val="000000" w:themeColor="text1"/>
          <w:sz w:val="24"/>
          <w:szCs w:val="24"/>
        </w:rPr>
      </w:pPr>
      <w:r>
        <w:rPr>
          <w:rFonts w:ascii="Arial" w:hAnsi="Arial" w:cs="Arial"/>
          <w:color w:val="000000" w:themeColor="text1"/>
          <w:sz w:val="24"/>
          <w:szCs w:val="24"/>
        </w:rPr>
        <w:t xml:space="preserve">Noticias, convocatorias abiertas, Formación… </w:t>
      </w:r>
    </w:p>
    <w:p w:rsidR="001E36A7" w:rsidRDefault="001E36A7" w:rsidP="002021F2">
      <w:pPr>
        <w:shd w:val="clear" w:color="auto" w:fill="FFFFFF"/>
        <w:rPr>
          <w:rFonts w:ascii="Arial" w:hAnsi="Arial" w:cs="Arial"/>
          <w:color w:val="000000" w:themeColor="text1"/>
          <w:sz w:val="24"/>
          <w:szCs w:val="24"/>
        </w:rPr>
      </w:pPr>
    </w:p>
    <w:p w:rsidR="001E36A7" w:rsidRDefault="00660BCC" w:rsidP="002021F2">
      <w:pPr>
        <w:shd w:val="clear" w:color="auto" w:fill="FFFFFF"/>
        <w:rPr>
          <w:rFonts w:ascii="Arial" w:hAnsi="Arial" w:cs="Arial"/>
          <w:color w:val="000000" w:themeColor="text1"/>
          <w:sz w:val="24"/>
          <w:szCs w:val="24"/>
        </w:rPr>
      </w:pPr>
      <w:hyperlink r:id="rId6" w:history="1">
        <w:r w:rsidR="001E36A7" w:rsidRPr="00AB3F3C">
          <w:rPr>
            <w:rStyle w:val="Hipervnculo"/>
            <w:rFonts w:ascii="Arial" w:hAnsi="Arial" w:cs="Arial"/>
            <w:sz w:val="24"/>
            <w:szCs w:val="24"/>
          </w:rPr>
          <w:t>https://ciudadano.gobex.es/inicio</w:t>
        </w:r>
      </w:hyperlink>
    </w:p>
    <w:p w:rsidR="001E36A7" w:rsidRDefault="001E36A7" w:rsidP="002021F2">
      <w:pPr>
        <w:shd w:val="clear" w:color="auto" w:fill="FFFFFF"/>
        <w:rPr>
          <w:rFonts w:ascii="Arial" w:hAnsi="Arial" w:cs="Arial"/>
          <w:color w:val="000000" w:themeColor="text1"/>
          <w:sz w:val="24"/>
          <w:szCs w:val="24"/>
        </w:rPr>
      </w:pPr>
      <w:r>
        <w:rPr>
          <w:rFonts w:ascii="Arial" w:hAnsi="Arial" w:cs="Arial"/>
          <w:color w:val="000000" w:themeColor="text1"/>
          <w:sz w:val="24"/>
          <w:szCs w:val="24"/>
        </w:rPr>
        <w:t xml:space="preserve">Información sobre Extremadura. Empleo público, noticias, convocatorias y ayudas, trámites, etc. </w:t>
      </w:r>
    </w:p>
    <w:p w:rsidR="001E36A7" w:rsidRDefault="001E36A7" w:rsidP="002021F2">
      <w:pPr>
        <w:shd w:val="clear" w:color="auto" w:fill="FFFFFF"/>
        <w:rPr>
          <w:rFonts w:ascii="Arial" w:hAnsi="Arial" w:cs="Arial"/>
          <w:color w:val="000000" w:themeColor="text1"/>
          <w:sz w:val="24"/>
          <w:szCs w:val="24"/>
        </w:rPr>
      </w:pPr>
    </w:p>
    <w:p w:rsidR="001E36A7" w:rsidRDefault="00660BCC" w:rsidP="002021F2">
      <w:pPr>
        <w:shd w:val="clear" w:color="auto" w:fill="FFFFFF"/>
        <w:rPr>
          <w:rFonts w:ascii="Arial" w:hAnsi="Arial" w:cs="Arial"/>
          <w:color w:val="000000" w:themeColor="text1"/>
          <w:sz w:val="24"/>
          <w:szCs w:val="24"/>
        </w:rPr>
      </w:pPr>
      <w:hyperlink r:id="rId7" w:history="1">
        <w:r w:rsidR="001E36A7" w:rsidRPr="00AB3F3C">
          <w:rPr>
            <w:rStyle w:val="Hipervnculo"/>
            <w:rFonts w:ascii="Arial" w:hAnsi="Arial" w:cs="Arial"/>
            <w:sz w:val="24"/>
            <w:szCs w:val="24"/>
          </w:rPr>
          <w:t>https://extremaduratrabaja.juntaex.es/</w:t>
        </w:r>
      </w:hyperlink>
    </w:p>
    <w:p w:rsidR="001E36A7" w:rsidRDefault="000532E5" w:rsidP="002021F2">
      <w:pPr>
        <w:shd w:val="clear" w:color="auto" w:fill="FFFFFF"/>
        <w:rPr>
          <w:rFonts w:ascii="Arial" w:hAnsi="Arial" w:cs="Arial"/>
          <w:color w:val="000000" w:themeColor="text1"/>
          <w:sz w:val="24"/>
          <w:szCs w:val="24"/>
        </w:rPr>
      </w:pPr>
      <w:r>
        <w:rPr>
          <w:rFonts w:ascii="Arial" w:hAnsi="Arial" w:cs="Arial"/>
          <w:color w:val="000000" w:themeColor="text1"/>
          <w:sz w:val="24"/>
          <w:szCs w:val="24"/>
        </w:rPr>
        <w:t>Información de interés sobre ofertas de empleo, formación y programas a la contratación.</w:t>
      </w:r>
    </w:p>
    <w:p w:rsidR="00AC4C35" w:rsidRDefault="00AC4C35" w:rsidP="002021F2">
      <w:pPr>
        <w:shd w:val="clear" w:color="auto" w:fill="FFFFFF"/>
        <w:rPr>
          <w:rFonts w:ascii="Arial" w:hAnsi="Arial" w:cs="Arial"/>
          <w:color w:val="000000" w:themeColor="text1"/>
          <w:sz w:val="24"/>
          <w:szCs w:val="24"/>
        </w:rPr>
      </w:pPr>
    </w:p>
    <w:p w:rsidR="00AC4C35" w:rsidRDefault="00AC4C35" w:rsidP="002021F2">
      <w:pPr>
        <w:shd w:val="clear" w:color="auto" w:fill="FFFFFF"/>
        <w:rPr>
          <w:rFonts w:ascii="Arial" w:hAnsi="Arial" w:cs="Arial"/>
          <w:color w:val="000000" w:themeColor="text1"/>
          <w:sz w:val="24"/>
          <w:szCs w:val="24"/>
        </w:rPr>
      </w:pPr>
      <w:r>
        <w:rPr>
          <w:rFonts w:ascii="Arial" w:hAnsi="Arial" w:cs="Arial"/>
          <w:color w:val="000000" w:themeColor="text1"/>
          <w:sz w:val="24"/>
          <w:szCs w:val="24"/>
        </w:rPr>
        <w:t xml:space="preserve">Y por supuesto, los diferentes boletines, tanto </w:t>
      </w:r>
      <w:proofErr w:type="gramStart"/>
      <w:r>
        <w:rPr>
          <w:rFonts w:ascii="Arial" w:hAnsi="Arial" w:cs="Arial"/>
          <w:color w:val="000000" w:themeColor="text1"/>
          <w:sz w:val="24"/>
          <w:szCs w:val="24"/>
        </w:rPr>
        <w:t>nacionales ,</w:t>
      </w:r>
      <w:proofErr w:type="gramEnd"/>
      <w:r>
        <w:rPr>
          <w:rFonts w:ascii="Arial" w:hAnsi="Arial" w:cs="Arial"/>
          <w:color w:val="000000" w:themeColor="text1"/>
          <w:sz w:val="24"/>
          <w:szCs w:val="24"/>
        </w:rPr>
        <w:t xml:space="preserve"> como regionales o </w:t>
      </w:r>
      <w:proofErr w:type="spellStart"/>
      <w:r>
        <w:rPr>
          <w:rFonts w:ascii="Arial" w:hAnsi="Arial" w:cs="Arial"/>
          <w:color w:val="000000" w:themeColor="text1"/>
          <w:sz w:val="24"/>
          <w:szCs w:val="24"/>
        </w:rPr>
        <w:t>autónomicos</w:t>
      </w:r>
      <w:proofErr w:type="spellEnd"/>
      <w:r>
        <w:rPr>
          <w:rFonts w:ascii="Arial" w:hAnsi="Arial" w:cs="Arial"/>
          <w:color w:val="000000" w:themeColor="text1"/>
          <w:sz w:val="24"/>
          <w:szCs w:val="24"/>
        </w:rPr>
        <w:t>.</w:t>
      </w:r>
    </w:p>
    <w:p w:rsidR="00AC4C35" w:rsidRDefault="00AC4C35" w:rsidP="002021F2">
      <w:pPr>
        <w:shd w:val="clear" w:color="auto" w:fill="FFFFFF"/>
        <w:rPr>
          <w:rFonts w:ascii="Arial" w:hAnsi="Arial" w:cs="Arial"/>
          <w:color w:val="000000" w:themeColor="text1"/>
          <w:sz w:val="24"/>
          <w:szCs w:val="24"/>
        </w:rPr>
      </w:pPr>
    </w:p>
    <w:p w:rsidR="00395980" w:rsidRDefault="00395980" w:rsidP="002021F2">
      <w:pPr>
        <w:shd w:val="clear" w:color="auto" w:fill="FFFFFF"/>
        <w:rPr>
          <w:rFonts w:ascii="Arial" w:hAnsi="Arial" w:cs="Arial"/>
          <w:color w:val="000000" w:themeColor="text1"/>
          <w:sz w:val="24"/>
          <w:szCs w:val="24"/>
        </w:rPr>
      </w:pPr>
    </w:p>
    <w:p w:rsidR="00AC4C35" w:rsidRDefault="00AC4C35" w:rsidP="002021F2">
      <w:pPr>
        <w:shd w:val="clear" w:color="auto" w:fill="FFFFFF"/>
        <w:rPr>
          <w:rFonts w:ascii="Arial" w:hAnsi="Arial" w:cs="Arial"/>
          <w:color w:val="000000" w:themeColor="text1"/>
          <w:sz w:val="24"/>
          <w:szCs w:val="24"/>
        </w:rPr>
      </w:pPr>
      <w:r w:rsidRPr="00395980">
        <w:rPr>
          <w:rFonts w:ascii="Arial" w:hAnsi="Arial" w:cs="Arial"/>
          <w:color w:val="000000" w:themeColor="text1"/>
          <w:sz w:val="24"/>
          <w:szCs w:val="24"/>
          <w:highlight w:val="yellow"/>
        </w:rPr>
        <w:t>BOE</w:t>
      </w:r>
      <w:r>
        <w:rPr>
          <w:rFonts w:ascii="Arial" w:hAnsi="Arial" w:cs="Arial"/>
          <w:color w:val="000000" w:themeColor="text1"/>
          <w:sz w:val="24"/>
          <w:szCs w:val="24"/>
        </w:rPr>
        <w:t xml:space="preserve"> </w:t>
      </w:r>
    </w:p>
    <w:p w:rsidR="00AC4C35" w:rsidRDefault="00AC4C35" w:rsidP="002021F2">
      <w:pPr>
        <w:shd w:val="clear" w:color="auto" w:fill="FFFFFF"/>
        <w:rPr>
          <w:rFonts w:ascii="Arial" w:hAnsi="Arial" w:cs="Arial"/>
          <w:color w:val="000000" w:themeColor="text1"/>
          <w:sz w:val="24"/>
          <w:szCs w:val="24"/>
        </w:rPr>
      </w:pPr>
      <w:hyperlink r:id="rId8" w:history="1">
        <w:r w:rsidRPr="00300EEE">
          <w:rPr>
            <w:rStyle w:val="Hipervnculo"/>
            <w:rFonts w:ascii="Arial" w:hAnsi="Arial" w:cs="Arial"/>
            <w:sz w:val="24"/>
            <w:szCs w:val="24"/>
          </w:rPr>
          <w:t>https://www.boe.es/diario_boe/</w:t>
        </w:r>
      </w:hyperlink>
    </w:p>
    <w:p w:rsidR="00AC4C35" w:rsidRDefault="00AC4C35" w:rsidP="002021F2">
      <w:pPr>
        <w:shd w:val="clear" w:color="auto" w:fill="FFFFFF"/>
        <w:rPr>
          <w:rFonts w:ascii="Arial" w:hAnsi="Arial" w:cs="Arial"/>
          <w:color w:val="000000" w:themeColor="text1"/>
          <w:sz w:val="24"/>
          <w:szCs w:val="24"/>
        </w:rPr>
      </w:pPr>
    </w:p>
    <w:p w:rsidR="00AC4C35" w:rsidRDefault="00AC4C35" w:rsidP="002021F2">
      <w:pPr>
        <w:shd w:val="clear" w:color="auto" w:fill="FFFFFF"/>
        <w:rPr>
          <w:rFonts w:ascii="Arial" w:hAnsi="Arial" w:cs="Arial"/>
          <w:color w:val="000000" w:themeColor="text1"/>
          <w:sz w:val="24"/>
          <w:szCs w:val="24"/>
        </w:rPr>
      </w:pPr>
      <w:r w:rsidRPr="00395980">
        <w:rPr>
          <w:rFonts w:ascii="Arial" w:hAnsi="Arial" w:cs="Arial"/>
          <w:color w:val="000000" w:themeColor="text1"/>
          <w:sz w:val="24"/>
          <w:szCs w:val="24"/>
          <w:highlight w:val="yellow"/>
        </w:rPr>
        <w:t>DOE</w:t>
      </w:r>
    </w:p>
    <w:p w:rsidR="00AC4C35" w:rsidRDefault="00AC4C35" w:rsidP="002021F2">
      <w:pPr>
        <w:shd w:val="clear" w:color="auto" w:fill="FFFFFF"/>
        <w:rPr>
          <w:rFonts w:ascii="Arial" w:hAnsi="Arial" w:cs="Arial"/>
          <w:color w:val="000000" w:themeColor="text1"/>
          <w:sz w:val="24"/>
          <w:szCs w:val="24"/>
        </w:rPr>
      </w:pPr>
      <w:hyperlink r:id="rId9" w:history="1">
        <w:r w:rsidRPr="00300EEE">
          <w:rPr>
            <w:rStyle w:val="Hipervnculo"/>
            <w:rFonts w:ascii="Arial" w:hAnsi="Arial" w:cs="Arial"/>
            <w:sz w:val="24"/>
            <w:szCs w:val="24"/>
          </w:rPr>
          <w:t>http://doe.gobex.es/</w:t>
        </w:r>
      </w:hyperlink>
    </w:p>
    <w:p w:rsidR="00AC4C35" w:rsidRDefault="00AC4C35" w:rsidP="002021F2">
      <w:pPr>
        <w:shd w:val="clear" w:color="auto" w:fill="FFFFFF"/>
        <w:rPr>
          <w:rFonts w:ascii="Arial" w:hAnsi="Arial" w:cs="Arial"/>
          <w:color w:val="000000" w:themeColor="text1"/>
          <w:sz w:val="24"/>
          <w:szCs w:val="24"/>
        </w:rPr>
      </w:pPr>
    </w:p>
    <w:p w:rsidR="00AC4C35" w:rsidRDefault="00AC4C35" w:rsidP="002021F2">
      <w:pPr>
        <w:shd w:val="clear" w:color="auto" w:fill="FFFFFF"/>
        <w:rPr>
          <w:rFonts w:ascii="Arial" w:hAnsi="Arial" w:cs="Arial"/>
          <w:color w:val="000000" w:themeColor="text1"/>
          <w:sz w:val="24"/>
          <w:szCs w:val="24"/>
        </w:rPr>
      </w:pPr>
      <w:r w:rsidRPr="00395980">
        <w:rPr>
          <w:rFonts w:ascii="Arial" w:hAnsi="Arial" w:cs="Arial"/>
          <w:color w:val="000000" w:themeColor="text1"/>
          <w:sz w:val="24"/>
          <w:szCs w:val="24"/>
          <w:highlight w:val="yellow"/>
        </w:rPr>
        <w:t>BOP Diputación Badajoz</w:t>
      </w:r>
    </w:p>
    <w:p w:rsidR="001E36A7" w:rsidRDefault="00AC4C35" w:rsidP="002021F2">
      <w:pPr>
        <w:shd w:val="clear" w:color="auto" w:fill="FFFFFF"/>
        <w:rPr>
          <w:rFonts w:ascii="Arial" w:hAnsi="Arial" w:cs="Arial"/>
          <w:color w:val="000000" w:themeColor="text1"/>
          <w:sz w:val="24"/>
          <w:szCs w:val="24"/>
        </w:rPr>
      </w:pPr>
      <w:hyperlink r:id="rId10" w:history="1">
        <w:r w:rsidRPr="00300EEE">
          <w:rPr>
            <w:rStyle w:val="Hipervnculo"/>
            <w:rFonts w:ascii="Arial" w:hAnsi="Arial" w:cs="Arial"/>
            <w:sz w:val="24"/>
            <w:szCs w:val="24"/>
          </w:rPr>
          <w:t>https://www.dip-badajoz.es/bop/</w:t>
        </w:r>
      </w:hyperlink>
    </w:p>
    <w:p w:rsidR="00AC4C35" w:rsidRDefault="00AC4C35" w:rsidP="002021F2">
      <w:pPr>
        <w:shd w:val="clear" w:color="auto" w:fill="FFFFFF"/>
        <w:rPr>
          <w:rFonts w:ascii="Arial" w:hAnsi="Arial" w:cs="Arial"/>
          <w:color w:val="000000" w:themeColor="text1"/>
          <w:sz w:val="24"/>
          <w:szCs w:val="24"/>
        </w:rPr>
      </w:pPr>
    </w:p>
    <w:p w:rsidR="00CF4663" w:rsidRPr="00DB64D6" w:rsidRDefault="001E36A7" w:rsidP="00DB64D6">
      <w:pPr>
        <w:pStyle w:val="Ttulo1"/>
        <w:rPr>
          <w:sz w:val="36"/>
          <w:szCs w:val="36"/>
        </w:rPr>
      </w:pPr>
      <w:r w:rsidRPr="00DB64D6">
        <w:rPr>
          <w:sz w:val="36"/>
          <w:szCs w:val="36"/>
        </w:rPr>
        <w:t>CONVOCATORIAS VIGENTES</w:t>
      </w:r>
    </w:p>
    <w:p w:rsidR="001E36A7" w:rsidRDefault="000532E5" w:rsidP="001E36A7">
      <w:pPr>
        <w:pStyle w:val="Ttulo2"/>
        <w:rPr>
          <w:rFonts w:ascii="Arial" w:eastAsiaTheme="majorEastAsia" w:hAnsi="Arial" w:cs="Arial"/>
          <w:color w:val="00A064"/>
          <w:sz w:val="28"/>
          <w:szCs w:val="28"/>
        </w:rPr>
      </w:pPr>
      <w:r>
        <w:rPr>
          <w:rFonts w:ascii="Arial" w:eastAsiaTheme="majorEastAsia" w:hAnsi="Arial" w:cs="Arial"/>
          <w:color w:val="00A064"/>
          <w:sz w:val="28"/>
          <w:szCs w:val="28"/>
        </w:rPr>
        <w:t>(</w:t>
      </w:r>
      <w:proofErr w:type="gramStart"/>
      <w:r>
        <w:rPr>
          <w:rFonts w:ascii="Arial" w:eastAsiaTheme="majorEastAsia" w:hAnsi="Arial" w:cs="Arial"/>
          <w:color w:val="00A064"/>
          <w:sz w:val="28"/>
          <w:szCs w:val="28"/>
        </w:rPr>
        <w:t>la</w:t>
      </w:r>
      <w:proofErr w:type="gramEnd"/>
      <w:r>
        <w:rPr>
          <w:rFonts w:ascii="Arial" w:eastAsiaTheme="majorEastAsia" w:hAnsi="Arial" w:cs="Arial"/>
          <w:color w:val="00A064"/>
          <w:sz w:val="28"/>
          <w:szCs w:val="28"/>
        </w:rPr>
        <w:t xml:space="preserve"> idea es ir poniendo una casilla con el nombre de la convocatoria, que pinchen y que les lleve a esta información) </w:t>
      </w:r>
    </w:p>
    <w:p w:rsidR="000532E5" w:rsidRPr="000532E5" w:rsidRDefault="000532E5" w:rsidP="001E36A7">
      <w:pPr>
        <w:pStyle w:val="Ttulo2"/>
        <w:rPr>
          <w:rFonts w:ascii="Arial" w:eastAsiaTheme="majorEastAsia" w:hAnsi="Arial" w:cs="Arial"/>
          <w:color w:val="76923C" w:themeColor="accent3" w:themeShade="BF"/>
          <w:sz w:val="28"/>
          <w:szCs w:val="28"/>
        </w:rPr>
      </w:pPr>
    </w:p>
    <w:p w:rsidR="000532E5" w:rsidRPr="000532E5" w:rsidRDefault="000532E5" w:rsidP="001E36A7">
      <w:pPr>
        <w:pStyle w:val="Ttulo2"/>
        <w:rPr>
          <w:rFonts w:ascii="Arial" w:hAnsi="Arial" w:cs="Arial"/>
          <w:color w:val="76923C" w:themeColor="accent3" w:themeShade="BF"/>
        </w:rPr>
      </w:pPr>
      <w:r w:rsidRPr="000532E5">
        <w:rPr>
          <w:rFonts w:ascii="Arial" w:hAnsi="Arial" w:cs="Arial"/>
          <w:color w:val="76923C" w:themeColor="accent3" w:themeShade="BF"/>
        </w:rPr>
        <w:t>CONVOCATORIA 10/1420 COVID -19 GRUPO DE ACCIÓN LOCAL CENTRO DE DESARROLLO RURAL “LA SERENA” (GAL CEDER “La Serena”)</w:t>
      </w:r>
    </w:p>
    <w:p w:rsidR="000532E5" w:rsidRDefault="000532E5" w:rsidP="000532E5">
      <w:pPr>
        <w:pStyle w:val="Ttulo2"/>
        <w:numPr>
          <w:ilvl w:val="0"/>
          <w:numId w:val="10"/>
        </w:numPr>
        <w:spacing w:line="360" w:lineRule="auto"/>
        <w:jc w:val="both"/>
        <w:rPr>
          <w:rFonts w:ascii="Arial" w:hAnsi="Arial" w:cs="Arial"/>
          <w:b w:val="0"/>
          <w:sz w:val="24"/>
          <w:szCs w:val="24"/>
        </w:rPr>
      </w:pPr>
      <w:r w:rsidRPr="000532E5">
        <w:rPr>
          <w:rFonts w:ascii="Arial" w:hAnsi="Arial" w:cs="Arial"/>
          <w:b w:val="0"/>
          <w:sz w:val="24"/>
          <w:szCs w:val="24"/>
        </w:rPr>
        <w:t xml:space="preserve">Objeto. Serán objeto de subvención, las siguientes actuaciones: Inversiones en transformación y/o comercialización de productos agrícolas. Inversiones en la creación y desarrollo de empresas y actividades no agrícolas en zonas rurales. </w:t>
      </w:r>
    </w:p>
    <w:p w:rsidR="000532E5" w:rsidRDefault="000532E5" w:rsidP="000532E5">
      <w:pPr>
        <w:pStyle w:val="Ttulo2"/>
        <w:spacing w:line="360" w:lineRule="auto"/>
        <w:ind w:left="720"/>
        <w:jc w:val="both"/>
        <w:rPr>
          <w:rFonts w:ascii="Arial" w:hAnsi="Arial" w:cs="Arial"/>
          <w:b w:val="0"/>
          <w:sz w:val="24"/>
          <w:szCs w:val="24"/>
        </w:rPr>
      </w:pPr>
      <w:r w:rsidRPr="000532E5">
        <w:rPr>
          <w:rFonts w:ascii="Arial" w:hAnsi="Arial" w:cs="Arial"/>
          <w:b w:val="0"/>
          <w:sz w:val="24"/>
          <w:szCs w:val="24"/>
        </w:rPr>
        <w:t>PECULIARIDADES: .- Exclusivamente las inversiones de empresas ya existentes</w:t>
      </w:r>
      <w:proofErr w:type="gramStart"/>
      <w:r w:rsidRPr="000532E5">
        <w:rPr>
          <w:rFonts w:ascii="Arial" w:hAnsi="Arial" w:cs="Arial"/>
          <w:b w:val="0"/>
          <w:sz w:val="24"/>
          <w:szCs w:val="24"/>
        </w:rPr>
        <w:t>, .</w:t>
      </w:r>
      <w:proofErr w:type="gramEnd"/>
      <w:r w:rsidRPr="000532E5">
        <w:rPr>
          <w:rFonts w:ascii="Arial" w:hAnsi="Arial" w:cs="Arial"/>
          <w:b w:val="0"/>
          <w:sz w:val="24"/>
          <w:szCs w:val="24"/>
        </w:rPr>
        <w:t xml:space="preserve">- Destino: </w:t>
      </w:r>
    </w:p>
    <w:p w:rsidR="000532E5" w:rsidRDefault="000532E5" w:rsidP="000532E5">
      <w:pPr>
        <w:pStyle w:val="Ttulo2"/>
        <w:spacing w:line="360" w:lineRule="auto"/>
        <w:ind w:left="360"/>
        <w:jc w:val="both"/>
        <w:rPr>
          <w:rFonts w:ascii="Arial" w:hAnsi="Arial" w:cs="Arial"/>
          <w:b w:val="0"/>
          <w:sz w:val="24"/>
          <w:szCs w:val="24"/>
        </w:rPr>
      </w:pPr>
      <w:r w:rsidRPr="000532E5">
        <w:rPr>
          <w:rFonts w:ascii="Arial" w:hAnsi="Arial" w:cs="Arial"/>
          <w:b w:val="0"/>
          <w:sz w:val="24"/>
          <w:szCs w:val="24"/>
        </w:rPr>
        <w:t xml:space="preserve">1) Adquirir equipamiento o adaptar sus instalaciones a las nuevas normativas y recomendaciones derivadas de la pandemia COVID-19 siempre que contribuyan al mantenimiento y desarrollo de sus negocios con mejores garantías y posibilidades ante la nueva situación. </w:t>
      </w:r>
    </w:p>
    <w:p w:rsidR="000532E5" w:rsidRDefault="000532E5" w:rsidP="000532E5">
      <w:pPr>
        <w:pStyle w:val="Ttulo2"/>
        <w:spacing w:line="360" w:lineRule="auto"/>
        <w:ind w:left="360"/>
        <w:jc w:val="both"/>
        <w:rPr>
          <w:rFonts w:ascii="Arial" w:hAnsi="Arial" w:cs="Arial"/>
          <w:b w:val="0"/>
          <w:sz w:val="24"/>
          <w:szCs w:val="24"/>
        </w:rPr>
      </w:pPr>
      <w:r w:rsidRPr="000532E5">
        <w:rPr>
          <w:rFonts w:ascii="Arial" w:hAnsi="Arial" w:cs="Arial"/>
          <w:b w:val="0"/>
          <w:sz w:val="24"/>
          <w:szCs w:val="24"/>
        </w:rPr>
        <w:t xml:space="preserve">2) Inversiones que supongan la reorientación en los objetivos de la empresa, obligados por la extrema situación sanitaria </w:t>
      </w:r>
    </w:p>
    <w:p w:rsidR="000532E5" w:rsidRDefault="000532E5" w:rsidP="000532E5">
      <w:pPr>
        <w:pStyle w:val="Ttulo2"/>
        <w:spacing w:line="360" w:lineRule="auto"/>
        <w:ind w:left="360"/>
        <w:jc w:val="both"/>
        <w:rPr>
          <w:rFonts w:ascii="Arial" w:hAnsi="Arial" w:cs="Arial"/>
          <w:b w:val="0"/>
          <w:sz w:val="24"/>
          <w:szCs w:val="24"/>
        </w:rPr>
      </w:pPr>
      <w:r w:rsidRPr="000532E5">
        <w:rPr>
          <w:rFonts w:ascii="Arial" w:hAnsi="Arial" w:cs="Arial"/>
          <w:b w:val="0"/>
          <w:sz w:val="24"/>
          <w:szCs w:val="24"/>
        </w:rPr>
        <w:t xml:space="preserve">2. Personas Beneficiarias: Requisitos y obligaciones. . En el caso de empresas que cumplan los requisitos establecidos por la Las personas físicas y/o jurídicas o sus agrupaciones Comisión para ser micro, pequeñas y medianas empresas conforme a la recomendación de la Comisión 2003/361/CE (Menos de 250 personas y cuyo volumen de negocios anual no excede de 50 millones de euros o cuyo balance general anual no excede de 43 millones de euros). Las personas titulares de los proyectos, como destinatarias finales de las ayudas, deberán cumplir los siguientes </w:t>
      </w:r>
    </w:p>
    <w:p w:rsidR="000532E5" w:rsidRPr="000532E5" w:rsidRDefault="000532E5" w:rsidP="000532E5">
      <w:pPr>
        <w:pStyle w:val="Ttulo2"/>
        <w:spacing w:line="360" w:lineRule="auto"/>
        <w:ind w:left="360"/>
        <w:jc w:val="both"/>
        <w:rPr>
          <w:rFonts w:ascii="Arial" w:hAnsi="Arial" w:cs="Arial"/>
          <w:b w:val="0"/>
          <w:sz w:val="24"/>
          <w:szCs w:val="24"/>
        </w:rPr>
      </w:pPr>
      <w:r w:rsidRPr="000532E5">
        <w:rPr>
          <w:rFonts w:ascii="Arial" w:hAnsi="Arial" w:cs="Arial"/>
          <w:b w:val="0"/>
          <w:sz w:val="24"/>
          <w:szCs w:val="24"/>
        </w:rPr>
        <w:t>REQUISITOS: - Establecidos en la Orden 16 de enero de 2020. (Al día con hacienda,…) - Dado de alta en la plataforma ARADO. - En el caso de empresas, aquellas que puedan ser consideradas PYMES:</w:t>
      </w:r>
    </w:p>
    <w:p w:rsidR="000532E5" w:rsidRPr="000532E5" w:rsidRDefault="000532E5" w:rsidP="001E36A7">
      <w:pPr>
        <w:pStyle w:val="Ttulo2"/>
        <w:rPr>
          <w:rFonts w:ascii="Arial" w:eastAsiaTheme="majorEastAsia" w:hAnsi="Arial" w:cs="Arial"/>
          <w:color w:val="000000" w:themeColor="text1"/>
          <w:sz w:val="28"/>
          <w:szCs w:val="28"/>
        </w:rPr>
      </w:pPr>
      <w:r w:rsidRPr="000532E5">
        <w:rPr>
          <w:rFonts w:ascii="Arial" w:eastAsiaTheme="majorEastAsia" w:hAnsi="Arial" w:cs="Arial"/>
          <w:color w:val="000000" w:themeColor="text1"/>
          <w:sz w:val="28"/>
          <w:szCs w:val="28"/>
        </w:rPr>
        <w:t xml:space="preserve">Actividades y tipos de proyectos </w:t>
      </w:r>
      <w:proofErr w:type="spellStart"/>
      <w:r w:rsidRPr="000532E5">
        <w:rPr>
          <w:rFonts w:ascii="Arial" w:eastAsiaTheme="majorEastAsia" w:hAnsi="Arial" w:cs="Arial"/>
          <w:color w:val="000000" w:themeColor="text1"/>
          <w:sz w:val="28"/>
          <w:szCs w:val="28"/>
        </w:rPr>
        <w:t>auxiliables</w:t>
      </w:r>
      <w:proofErr w:type="spellEnd"/>
      <w:r w:rsidRPr="000532E5">
        <w:rPr>
          <w:rFonts w:ascii="Arial" w:eastAsiaTheme="majorEastAsia" w:hAnsi="Arial" w:cs="Arial"/>
          <w:color w:val="000000" w:themeColor="text1"/>
          <w:sz w:val="28"/>
          <w:szCs w:val="28"/>
        </w:rPr>
        <w:t>:</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PROYECTOS PRODUCTIVOS: producción de bienes o servicios privados, destinados a la venta o los que pueden ser comercializados o que aumenten el valor de propiedades de titularidad privada, que obedezcan a la siguiente tipología: </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 Proyectos de ampliación, modernización o mejora. </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lastRenderedPageBreak/>
        <w:t xml:space="preserve">— Proyectos de traslado. </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 Dentro de la acción “INVERSIONES EN TRANSFORMACIÓN Y/O COMERCIALIZACIÓN DE PRODUCTOS AGRÍCOLAS”, con carácter general sólo podrán ser objeto de ayuda aquellas actuaciones que cumplan con los siguientes </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REQUISITOS: </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 No estarán dirigidas al comercio minorista en destino. </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Respondan a una necesidad estructural o territorial según el análisis DAFO del programa.</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 — Deberán respetarse las normas específicas que, en su caso, existan para un sector determinado. </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Cumplan con las normas comunitarias aplicables a las inversiones de que se trate.</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No se trate de inversiones de reposición o mera sustitución de equipos y maquinaria.</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 — Exista viabilidad de la actuación en el mercado para el objeto de la inversión. Dentro de la acción “INVERSIONES EN LA CREACIÓN Y DESARROLLO DE EMPRESAS Y ACTIVIDADES NO AGRÍCOLAS” los ámbitos de actividad cubiertos son, los siguientes:</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 — La mejora de la calidad de la oferta del sector turístico. — Modernización, ampliación, de empresas ya existentes y ubicadas en el ámbito de actuación del Grupo de Acción Local CEDER “La Serena” que necesiten adquirir equipamiento, medios e infraestructuras o inmovilizado o adaptar sus instalaciones a las nuevas normativas y recomendaciones derivadas de la pandemia COVID-19 y mejora de actividades en el sector turístico.</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 — Empresas ya existentes para el desarrollo de actividades complementarias y de turismo alternativo de carácter innovador y diferenciado de la oferta existente. </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 Agroturismo: Acondicionamiento y mejora de las instalaciones de la explotación agraria </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Actividades productivas asociadas a la valorización de los recursos patrimoniales.</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xml:space="preserve"> — Actividades productivas asociadas a </w:t>
      </w:r>
      <w:proofErr w:type="gramStart"/>
      <w:r w:rsidRPr="000532E5">
        <w:rPr>
          <w:rFonts w:ascii="Arial" w:hAnsi="Arial" w:cs="Arial"/>
          <w:b w:val="0"/>
          <w:color w:val="000000" w:themeColor="text1"/>
          <w:sz w:val="24"/>
          <w:szCs w:val="24"/>
        </w:rPr>
        <w:t>artesanía local y artísticas</w:t>
      </w:r>
      <w:proofErr w:type="gramEnd"/>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 Acondicionamiento, fabricación, transformación y comercialización de productos no incluidos en el anexo I del Tratado. 5</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lastRenderedPageBreak/>
        <w:t xml:space="preserve"> — Otras actividades industriales, comerciales y de servicios a la población (culturales, deportivas, sociales, asistenciales y de proximidad) con carácter no agrícola, recomendaciones derivadas de la pandemia COVID-19</w:t>
      </w:r>
    </w:p>
    <w:p w:rsidR="000532E5" w:rsidRDefault="000532E5" w:rsidP="000532E5">
      <w:pPr>
        <w:pStyle w:val="Ttulo2"/>
        <w:spacing w:line="360" w:lineRule="auto"/>
        <w:jc w:val="both"/>
        <w:rPr>
          <w:rFonts w:ascii="Arial" w:hAnsi="Arial" w:cs="Arial"/>
          <w:b w:val="0"/>
          <w:color w:val="000000" w:themeColor="text1"/>
          <w:sz w:val="24"/>
          <w:szCs w:val="24"/>
        </w:rPr>
      </w:pPr>
      <w:r w:rsidRPr="000532E5">
        <w:rPr>
          <w:rFonts w:ascii="Arial" w:hAnsi="Arial" w:cs="Arial"/>
          <w:b w:val="0"/>
          <w:color w:val="000000" w:themeColor="text1"/>
          <w:sz w:val="24"/>
          <w:szCs w:val="24"/>
        </w:rPr>
        <w:t>. — Equipo necesario para facilitar la adaptación al teletrabajo en empresas, aplicaciones informáticas para reforzar la seguridad sanitaria, como cartas virtuales para restaurantes, recomendaciones derivadas de la pandemia COVID-19.</w:t>
      </w:r>
    </w:p>
    <w:p w:rsidR="000532E5" w:rsidRPr="00DB64D6" w:rsidRDefault="000532E5" w:rsidP="000532E5">
      <w:pPr>
        <w:pStyle w:val="Ttulo2"/>
        <w:spacing w:line="360" w:lineRule="auto"/>
        <w:jc w:val="both"/>
        <w:rPr>
          <w:rFonts w:ascii="Arial" w:hAnsi="Arial" w:cs="Arial"/>
          <w:color w:val="000000" w:themeColor="text1"/>
          <w:sz w:val="24"/>
          <w:szCs w:val="24"/>
        </w:rPr>
      </w:pPr>
      <w:r w:rsidRPr="00DB64D6">
        <w:rPr>
          <w:rFonts w:ascii="Arial" w:hAnsi="Arial" w:cs="Arial"/>
          <w:color w:val="000000" w:themeColor="text1"/>
          <w:sz w:val="24"/>
          <w:szCs w:val="24"/>
        </w:rPr>
        <w:t xml:space="preserve">Plazo de presentación: </w:t>
      </w:r>
    </w:p>
    <w:p w:rsidR="00DB64D6" w:rsidRPr="00DB64D6" w:rsidRDefault="00DB64D6" w:rsidP="000532E5">
      <w:pPr>
        <w:pStyle w:val="Ttulo2"/>
        <w:spacing w:line="360" w:lineRule="auto"/>
        <w:jc w:val="both"/>
        <w:rPr>
          <w:rFonts w:ascii="Arial" w:hAnsi="Arial" w:cs="Arial"/>
          <w:color w:val="FF0000"/>
          <w:sz w:val="24"/>
          <w:szCs w:val="24"/>
        </w:rPr>
      </w:pPr>
      <w:r w:rsidRPr="00DB64D6">
        <w:rPr>
          <w:rFonts w:ascii="Arial" w:hAnsi="Arial" w:cs="Arial"/>
          <w:color w:val="FF0000"/>
          <w:sz w:val="24"/>
          <w:szCs w:val="24"/>
        </w:rPr>
        <w:t>10 de diciembre</w:t>
      </w:r>
    </w:p>
    <w:p w:rsidR="00DB64D6" w:rsidRPr="00DB64D6" w:rsidRDefault="00DB64D6" w:rsidP="000532E5">
      <w:pPr>
        <w:pStyle w:val="Ttulo2"/>
        <w:spacing w:line="360" w:lineRule="auto"/>
        <w:jc w:val="both"/>
        <w:rPr>
          <w:rFonts w:ascii="Arial" w:eastAsiaTheme="majorEastAsia" w:hAnsi="Arial" w:cs="Arial"/>
          <w:color w:val="000000" w:themeColor="text1"/>
          <w:sz w:val="24"/>
          <w:szCs w:val="24"/>
        </w:rPr>
      </w:pPr>
      <w:r w:rsidRPr="00DB64D6">
        <w:rPr>
          <w:rFonts w:ascii="Arial" w:hAnsi="Arial" w:cs="Arial"/>
          <w:color w:val="000000" w:themeColor="text1"/>
          <w:sz w:val="24"/>
          <w:szCs w:val="24"/>
        </w:rPr>
        <w:t xml:space="preserve">Enlace: </w:t>
      </w:r>
    </w:p>
    <w:p w:rsidR="000532E5" w:rsidRDefault="00660BCC" w:rsidP="001E36A7">
      <w:pPr>
        <w:pStyle w:val="Ttulo2"/>
        <w:rPr>
          <w:rFonts w:ascii="Arial" w:hAnsi="Arial" w:cs="Arial"/>
          <w:sz w:val="24"/>
          <w:szCs w:val="24"/>
        </w:rPr>
      </w:pPr>
      <w:hyperlink r:id="rId11" w:anchor="pagina=1&amp;cat=27" w:history="1">
        <w:r w:rsidR="00DB64D6" w:rsidRPr="00AB3F3C">
          <w:rPr>
            <w:rStyle w:val="Hipervnculo"/>
            <w:rFonts w:ascii="Arial" w:hAnsi="Arial" w:cs="Arial"/>
            <w:sz w:val="24"/>
            <w:szCs w:val="24"/>
          </w:rPr>
          <w:t>http://www.cederlaserena.es/web/ayudas.php?cat=27#pagina=1&amp;cat=27</w:t>
        </w:r>
      </w:hyperlink>
    </w:p>
    <w:p w:rsidR="00DB64D6" w:rsidRPr="00DB64D6" w:rsidRDefault="00DB64D6" w:rsidP="001E36A7">
      <w:pPr>
        <w:pStyle w:val="Ttulo2"/>
        <w:rPr>
          <w:rFonts w:ascii="Arial" w:hAnsi="Arial" w:cs="Arial"/>
          <w:sz w:val="24"/>
          <w:szCs w:val="24"/>
        </w:rPr>
      </w:pPr>
    </w:p>
    <w:p w:rsidR="002021F2" w:rsidRPr="00CF4663" w:rsidRDefault="00CF4663" w:rsidP="002021F2">
      <w:pPr>
        <w:shd w:val="clear" w:color="auto" w:fill="FFFFFF"/>
        <w:rPr>
          <w:rFonts w:ascii="Arial" w:hAnsi="Arial" w:cs="Arial"/>
          <w:b/>
          <w:color w:val="76923C" w:themeColor="accent3" w:themeShade="BF"/>
          <w:sz w:val="36"/>
          <w:szCs w:val="36"/>
        </w:rPr>
      </w:pPr>
      <w:r w:rsidRPr="00CF4663">
        <w:rPr>
          <w:rFonts w:ascii="Arial" w:hAnsi="Arial" w:cs="Arial"/>
          <w:b/>
          <w:color w:val="76923C" w:themeColor="accent3" w:themeShade="BF"/>
          <w:sz w:val="36"/>
          <w:szCs w:val="36"/>
        </w:rPr>
        <w:t xml:space="preserve">CONVOCATORIA DE AYUDAS DIRIGIDAS A LA IMPLANTACIÓN DE LA MOVILIDAD ELÉCTRICA Y LA EFICIENCIA ENERGÉTICA EN EL SECTOR DEL TRANSPORTE EN EXTREMADURA. </w:t>
      </w:r>
      <w:r w:rsidR="002021F2" w:rsidRPr="00CF4663">
        <w:rPr>
          <w:rFonts w:ascii="Arial" w:hAnsi="Arial" w:cs="Arial"/>
          <w:b/>
          <w:color w:val="76923C" w:themeColor="accent3" w:themeShade="BF"/>
          <w:sz w:val="36"/>
          <w:szCs w:val="36"/>
        </w:rPr>
        <w:t xml:space="preserve"> </w:t>
      </w:r>
    </w:p>
    <w:p w:rsidR="00CF4663" w:rsidRPr="00CF4663" w:rsidRDefault="00CF4663" w:rsidP="002021F2">
      <w:pPr>
        <w:shd w:val="clear" w:color="auto" w:fill="FFFFFF"/>
        <w:rPr>
          <w:rFonts w:ascii="Roboto" w:hAnsi="Roboto"/>
          <w:color w:val="000000" w:themeColor="text1"/>
          <w:sz w:val="24"/>
          <w:szCs w:val="24"/>
        </w:rPr>
      </w:pPr>
      <w:r w:rsidRPr="00CF4663">
        <w:rPr>
          <w:rFonts w:ascii="Roboto" w:hAnsi="Roboto"/>
          <w:color w:val="000000" w:themeColor="text1"/>
          <w:sz w:val="24"/>
          <w:szCs w:val="24"/>
        </w:rPr>
        <w:t>CONSEJERÍA PARA LA TRANSICIÓN ECOLÓGICA Y SOSTENIBILDIAD</w:t>
      </w:r>
    </w:p>
    <w:p w:rsidR="002021F2" w:rsidRPr="00CF4663" w:rsidRDefault="002021F2" w:rsidP="002021F2">
      <w:pPr>
        <w:shd w:val="clear" w:color="auto" w:fill="FFFFFF"/>
        <w:spacing w:after="0" w:line="240" w:lineRule="auto"/>
        <w:jc w:val="right"/>
        <w:rPr>
          <w:rFonts w:ascii="Roboto" w:hAnsi="Roboto"/>
          <w:color w:val="000000" w:themeColor="text1"/>
          <w:sz w:val="45"/>
          <w:szCs w:val="45"/>
        </w:rPr>
      </w:pPr>
    </w:p>
    <w:p w:rsidR="002021F2" w:rsidRPr="00CF4663" w:rsidRDefault="002021F2" w:rsidP="002021F2">
      <w:pPr>
        <w:pStyle w:val="NormalWeb"/>
        <w:shd w:val="clear" w:color="auto" w:fill="FFFFFF"/>
        <w:spacing w:before="0" w:beforeAutospacing="0" w:after="900" w:afterAutospacing="0" w:line="360" w:lineRule="auto"/>
        <w:jc w:val="both"/>
        <w:rPr>
          <w:rFonts w:ascii="Roboto" w:hAnsi="Roboto"/>
          <w:b/>
          <w:color w:val="000000" w:themeColor="text1"/>
        </w:rPr>
      </w:pPr>
      <w:r w:rsidRPr="00CF4663">
        <w:rPr>
          <w:rFonts w:ascii="Roboto" w:hAnsi="Roboto"/>
          <w:b/>
          <w:color w:val="000000" w:themeColor="text1"/>
        </w:rPr>
        <w:t xml:space="preserve">Finalidad: </w:t>
      </w:r>
    </w:p>
    <w:p w:rsidR="002021F2" w:rsidRPr="00CF4663" w:rsidRDefault="002021F2" w:rsidP="002021F2">
      <w:pPr>
        <w:pStyle w:val="NormalWeb"/>
        <w:shd w:val="clear" w:color="auto" w:fill="FFFFFF"/>
        <w:spacing w:before="0" w:beforeAutospacing="0" w:after="900" w:afterAutospacing="0" w:line="360" w:lineRule="auto"/>
        <w:jc w:val="both"/>
        <w:rPr>
          <w:rFonts w:ascii="Roboto" w:hAnsi="Roboto"/>
          <w:color w:val="000000" w:themeColor="text1"/>
        </w:rPr>
      </w:pPr>
      <w:r w:rsidRPr="00CF4663">
        <w:rPr>
          <w:rFonts w:ascii="Roboto" w:hAnsi="Roboto"/>
          <w:color w:val="000000" w:themeColor="text1"/>
        </w:rPr>
        <w:t xml:space="preserve">Esta línea de ayuda está dotada con un importe de 1,8 millones de euros, cofinanciados con fondos </w:t>
      </w:r>
      <w:proofErr w:type="spellStart"/>
      <w:r w:rsidRPr="00CF4663">
        <w:rPr>
          <w:rFonts w:ascii="Roboto" w:hAnsi="Roboto"/>
          <w:color w:val="000000" w:themeColor="text1"/>
        </w:rPr>
        <w:t>Feder</w:t>
      </w:r>
      <w:proofErr w:type="spellEnd"/>
      <w:r w:rsidRPr="00CF4663">
        <w:rPr>
          <w:rFonts w:ascii="Roboto" w:hAnsi="Roboto"/>
          <w:color w:val="000000" w:themeColor="text1"/>
        </w:rPr>
        <w:t xml:space="preserve"> al 80 por ciento, y se dirige a los ayuntamientos, entidades locales y mancomunidades integrales; así como a las empresas concesionarias de servicios públicos y asociaciones y comunidades de bienes cuando presten servicios sociales de asistencia. Con ella se subvencionará la adquisición de vehículos eléctricos y el desarrollo de infraestructuras de recarga.</w:t>
      </w:r>
    </w:p>
    <w:p w:rsidR="002021F2" w:rsidRPr="00CF4663" w:rsidRDefault="002021F2" w:rsidP="002021F2">
      <w:pPr>
        <w:pStyle w:val="NormalWeb"/>
        <w:shd w:val="clear" w:color="auto" w:fill="FFFFFF"/>
        <w:spacing w:before="0" w:beforeAutospacing="0" w:after="900" w:afterAutospacing="0" w:line="360" w:lineRule="auto"/>
        <w:jc w:val="both"/>
        <w:rPr>
          <w:rFonts w:ascii="Roboto" w:hAnsi="Roboto"/>
          <w:color w:val="000000" w:themeColor="text1"/>
        </w:rPr>
      </w:pPr>
      <w:r w:rsidRPr="00CF4663">
        <w:rPr>
          <w:rFonts w:ascii="Roboto" w:hAnsi="Roboto"/>
          <w:color w:val="000000" w:themeColor="text1"/>
        </w:rPr>
        <w:t>La línea 1 está dirigida al impulso en la </w:t>
      </w:r>
      <w:r w:rsidRPr="00CF4663">
        <w:rPr>
          <w:rStyle w:val="Textoennegrita"/>
          <w:rFonts w:ascii="Roboto" w:hAnsi="Roboto"/>
          <w:color w:val="000000" w:themeColor="text1"/>
        </w:rPr>
        <w:t>adquisición de vehículos eléctricos</w:t>
      </w:r>
      <w:r w:rsidRPr="00CF4663">
        <w:rPr>
          <w:rFonts w:ascii="Roboto" w:hAnsi="Roboto"/>
          <w:color w:val="000000" w:themeColor="text1"/>
        </w:rPr>
        <w:t> destinados al servicio público de transporte urbano colectivo, al servicio público con efectos logísticos para los ciudadanos y a la policía local y los puntos de recarga vinculados.</w:t>
      </w:r>
    </w:p>
    <w:p w:rsidR="002021F2" w:rsidRPr="00CF4663" w:rsidRDefault="002021F2" w:rsidP="002021F2">
      <w:pPr>
        <w:pStyle w:val="NormalWeb"/>
        <w:shd w:val="clear" w:color="auto" w:fill="FFFFFF"/>
        <w:spacing w:before="0" w:beforeAutospacing="0" w:after="900" w:afterAutospacing="0" w:line="360" w:lineRule="auto"/>
        <w:jc w:val="both"/>
        <w:rPr>
          <w:rFonts w:ascii="Roboto" w:hAnsi="Roboto"/>
          <w:b/>
          <w:color w:val="000000" w:themeColor="text1"/>
        </w:rPr>
      </w:pPr>
      <w:r w:rsidRPr="00CF4663">
        <w:rPr>
          <w:rFonts w:ascii="Roboto" w:hAnsi="Roboto"/>
          <w:b/>
          <w:color w:val="000000" w:themeColor="text1"/>
        </w:rPr>
        <w:lastRenderedPageBreak/>
        <w:t xml:space="preserve">Destinatarios: </w:t>
      </w:r>
    </w:p>
    <w:p w:rsidR="002021F2" w:rsidRPr="00CF4663" w:rsidRDefault="002021F2" w:rsidP="002021F2">
      <w:pPr>
        <w:pStyle w:val="NormalWeb"/>
        <w:shd w:val="clear" w:color="auto" w:fill="FFFFFF"/>
        <w:spacing w:before="0" w:beforeAutospacing="0" w:after="900" w:afterAutospacing="0" w:line="360" w:lineRule="auto"/>
        <w:jc w:val="both"/>
        <w:rPr>
          <w:rFonts w:ascii="Roboto" w:hAnsi="Roboto"/>
          <w:color w:val="000000" w:themeColor="text1"/>
        </w:rPr>
      </w:pPr>
      <w:r w:rsidRPr="00CF4663">
        <w:rPr>
          <w:rFonts w:ascii="Roboto" w:hAnsi="Roboto"/>
          <w:color w:val="000000" w:themeColor="text1"/>
        </w:rPr>
        <w:t>Los beneficiarios son municipios, entidades locales menores, mancomunidades integrales o empresas concesionarias de los servicios públicos. Con respecto a la cantidad máxima de ayuda sobre los gastos subvencionables por conceptos, oscila entre el 80 por ciento para entidades locales (con un máximo de 83.000 euros) y el 30 por ciento para asociaciones sin ánimo de lucro</w:t>
      </w:r>
      <w:r w:rsidRPr="00CF4663">
        <w:rPr>
          <w:rStyle w:val="Textoennegrita"/>
          <w:rFonts w:ascii="Roboto" w:hAnsi="Roboto"/>
          <w:color w:val="000000" w:themeColor="text1"/>
        </w:rPr>
        <w:t>. Las pequeñas empresas pueden percibir el 75 por ciento de los costes subvencionables; las medianas empresas, el 65 por ciento y la gran empresa, el 55 por ciento de la inversión.</w:t>
      </w:r>
    </w:p>
    <w:p w:rsidR="002021F2" w:rsidRPr="00CF4663" w:rsidRDefault="002021F2" w:rsidP="002021F2">
      <w:pPr>
        <w:pStyle w:val="NormalWeb"/>
        <w:shd w:val="clear" w:color="auto" w:fill="FFFFFF"/>
        <w:spacing w:before="0" w:beforeAutospacing="0" w:after="900" w:afterAutospacing="0" w:line="360" w:lineRule="auto"/>
        <w:jc w:val="both"/>
        <w:rPr>
          <w:rFonts w:ascii="Roboto" w:hAnsi="Roboto"/>
          <w:color w:val="000000" w:themeColor="text1"/>
        </w:rPr>
      </w:pPr>
      <w:r w:rsidRPr="00CF4663">
        <w:rPr>
          <w:rFonts w:ascii="Roboto" w:hAnsi="Roboto"/>
          <w:color w:val="000000" w:themeColor="text1"/>
        </w:rPr>
        <w:t>Así, una empresa concesionaria de un servicio público podría recibir hasta 7.500 euros para una furgoneta con punto de recarga vinculado. Y un ayuntamiento obtendría una subvención máxima de 83.000 euros para un autobús o 20.000 euros para un turismo con punto de recarga acumulado.</w:t>
      </w:r>
    </w:p>
    <w:p w:rsidR="002021F2" w:rsidRPr="00CF4663" w:rsidRDefault="002021F2" w:rsidP="002021F2">
      <w:pPr>
        <w:pStyle w:val="NormalWeb"/>
        <w:shd w:val="clear" w:color="auto" w:fill="FFFFFF"/>
        <w:spacing w:before="0" w:beforeAutospacing="0" w:after="900" w:afterAutospacing="0" w:line="360" w:lineRule="auto"/>
        <w:jc w:val="both"/>
        <w:rPr>
          <w:rFonts w:ascii="Roboto" w:hAnsi="Roboto"/>
          <w:color w:val="000000" w:themeColor="text1"/>
        </w:rPr>
      </w:pPr>
      <w:r w:rsidRPr="00CF4663">
        <w:rPr>
          <w:rFonts w:ascii="Roboto" w:hAnsi="Roboto"/>
          <w:color w:val="000000" w:themeColor="text1"/>
        </w:rPr>
        <w:t>Por otro lado, la línea 2 comprende las </w:t>
      </w:r>
      <w:r w:rsidRPr="00CF4663">
        <w:rPr>
          <w:rStyle w:val="Textoennegrita"/>
          <w:rFonts w:ascii="Roboto" w:hAnsi="Roboto"/>
          <w:color w:val="000000" w:themeColor="text1"/>
        </w:rPr>
        <w:t>ayudas para la instalación de estaciones de recarga para vehículos eléctricos.</w:t>
      </w:r>
    </w:p>
    <w:p w:rsidR="002021F2" w:rsidRDefault="002021F2" w:rsidP="002021F2">
      <w:pPr>
        <w:pStyle w:val="NormalWeb"/>
        <w:shd w:val="clear" w:color="auto" w:fill="FFFFFF"/>
        <w:spacing w:before="0" w:beforeAutospacing="0" w:after="900" w:afterAutospacing="0" w:line="360" w:lineRule="auto"/>
        <w:jc w:val="both"/>
        <w:rPr>
          <w:rFonts w:ascii="Roboto" w:hAnsi="Roboto"/>
        </w:rPr>
      </w:pPr>
      <w:r w:rsidRPr="00CF4663">
        <w:rPr>
          <w:rFonts w:ascii="Roboto" w:hAnsi="Roboto"/>
          <w:color w:val="000000" w:themeColor="text1"/>
        </w:rPr>
        <w:t>La intensidad de la ayuda varía dependiendo de si la estación de recarga es o no restringida al público. Así, para un ayuntamiento </w:t>
      </w:r>
      <w:r w:rsidRPr="00CF4663">
        <w:rPr>
          <w:rStyle w:val="Textoennegrita"/>
          <w:rFonts w:ascii="Roboto" w:hAnsi="Roboto"/>
          <w:color w:val="000000" w:themeColor="text1"/>
        </w:rPr>
        <w:t>la ayuda oscila entre</w:t>
      </w:r>
      <w:r w:rsidRPr="00CF4663">
        <w:rPr>
          <w:rFonts w:ascii="Roboto" w:hAnsi="Roboto"/>
          <w:color w:val="000000" w:themeColor="text1"/>
        </w:rPr>
        <w:t> el 70 y el 80 por ciento y </w:t>
      </w:r>
      <w:r w:rsidRPr="00CF4663">
        <w:rPr>
          <w:rStyle w:val="Textoennegrita"/>
          <w:rFonts w:ascii="Roboto" w:hAnsi="Roboto"/>
          <w:color w:val="000000" w:themeColor="text1"/>
        </w:rPr>
        <w:t>para una empresa entre el 45 y el 75 por ciento</w:t>
      </w:r>
      <w:r w:rsidRPr="00CF4663">
        <w:rPr>
          <w:rFonts w:ascii="Roboto" w:hAnsi="Roboto"/>
          <w:color w:val="000000" w:themeColor="text1"/>
        </w:rPr>
        <w:t>, según el tipo de empresa de que se trate. En el caso de que la actividad a realizar por la entidad local con la actuación a subvencionar sea de forma onerosa y lucrativa, la intensidad de la ayuda pasará a ser del 55 por ciento en los dos tipos</w:t>
      </w:r>
      <w:r w:rsidRPr="002021F2">
        <w:rPr>
          <w:rFonts w:ascii="Roboto" w:hAnsi="Roboto"/>
        </w:rPr>
        <w:t xml:space="preserve"> de acceso.</w:t>
      </w:r>
    </w:p>
    <w:p w:rsidR="002021F2" w:rsidRPr="002021F2" w:rsidRDefault="002021F2" w:rsidP="002021F2">
      <w:pPr>
        <w:pStyle w:val="NormalWeb"/>
        <w:shd w:val="clear" w:color="auto" w:fill="FFFFFF"/>
        <w:spacing w:before="0" w:beforeAutospacing="0" w:after="900" w:afterAutospacing="0" w:line="360" w:lineRule="auto"/>
        <w:jc w:val="both"/>
        <w:rPr>
          <w:rFonts w:ascii="Roboto" w:hAnsi="Roboto"/>
          <w:b/>
        </w:rPr>
      </w:pPr>
      <w:r w:rsidRPr="002021F2">
        <w:rPr>
          <w:rFonts w:ascii="Roboto" w:hAnsi="Roboto"/>
          <w:b/>
        </w:rPr>
        <w:t xml:space="preserve">Plazo de presentación: </w:t>
      </w:r>
    </w:p>
    <w:p w:rsidR="002021F2" w:rsidRDefault="002021F2" w:rsidP="002021F2">
      <w:pPr>
        <w:pStyle w:val="NormalWeb"/>
        <w:shd w:val="clear" w:color="auto" w:fill="FFFFFF"/>
        <w:spacing w:before="0" w:beforeAutospacing="0" w:after="900" w:afterAutospacing="0" w:line="360" w:lineRule="auto"/>
        <w:jc w:val="both"/>
        <w:rPr>
          <w:rFonts w:ascii="Roboto" w:hAnsi="Roboto"/>
          <w:color w:val="FF0000"/>
        </w:rPr>
      </w:pPr>
      <w:r w:rsidRPr="002021F2">
        <w:rPr>
          <w:rFonts w:ascii="Roboto" w:hAnsi="Roboto"/>
        </w:rPr>
        <w:t xml:space="preserve">La concesión de la ayuda es en régimen de concurrencia competitiva y el plazo para presentar las solicitudes </w:t>
      </w:r>
      <w:r w:rsidRPr="00DB64D6">
        <w:rPr>
          <w:rFonts w:ascii="Roboto" w:hAnsi="Roboto"/>
          <w:b/>
          <w:color w:val="FF0000"/>
        </w:rPr>
        <w:t>hasta el 25 de enero del 2021.</w:t>
      </w:r>
    </w:p>
    <w:p w:rsidR="002021F2" w:rsidRDefault="002021F2" w:rsidP="002021F2">
      <w:pPr>
        <w:pStyle w:val="NormalWeb"/>
        <w:shd w:val="clear" w:color="auto" w:fill="FFFFFF"/>
        <w:spacing w:before="0" w:beforeAutospacing="0" w:after="900" w:afterAutospacing="0" w:line="360" w:lineRule="auto"/>
        <w:jc w:val="both"/>
        <w:rPr>
          <w:rFonts w:ascii="Roboto" w:hAnsi="Roboto"/>
          <w:b/>
        </w:rPr>
      </w:pPr>
      <w:r w:rsidRPr="002021F2">
        <w:rPr>
          <w:rFonts w:ascii="Roboto" w:hAnsi="Roboto"/>
          <w:b/>
        </w:rPr>
        <w:t xml:space="preserve">Enlace: </w:t>
      </w:r>
    </w:p>
    <w:p w:rsidR="002021F2" w:rsidRPr="002021F2" w:rsidRDefault="00660BCC" w:rsidP="002021F2">
      <w:pPr>
        <w:pStyle w:val="NormalWeb"/>
        <w:shd w:val="clear" w:color="auto" w:fill="FFFFFF"/>
        <w:spacing w:before="0" w:beforeAutospacing="0" w:after="900" w:afterAutospacing="0" w:line="360" w:lineRule="auto"/>
        <w:jc w:val="both"/>
        <w:rPr>
          <w:rFonts w:ascii="Roboto" w:hAnsi="Roboto"/>
          <w:b/>
        </w:rPr>
      </w:pPr>
      <w:hyperlink r:id="rId12" w:history="1">
        <w:r w:rsidR="002021F2" w:rsidRPr="00AB3F3C">
          <w:rPr>
            <w:rStyle w:val="Hipervnculo"/>
            <w:rFonts w:ascii="Roboto" w:hAnsi="Roboto"/>
          </w:rPr>
          <w:t>http://doe.juntaex.es/pdfs/doe/2020/2260o/20062503.pdf</w:t>
        </w:r>
      </w:hyperlink>
    </w:p>
    <w:p w:rsidR="002021F2" w:rsidRPr="002021F2" w:rsidRDefault="002021F2" w:rsidP="00CF4663">
      <w:pPr>
        <w:pStyle w:val="Ttulo1"/>
        <w:shd w:val="clear" w:color="auto" w:fill="FFFFFF"/>
        <w:spacing w:before="0" w:after="480" w:line="360" w:lineRule="auto"/>
        <w:jc w:val="both"/>
        <w:rPr>
          <w:rFonts w:ascii="Arial" w:hAnsi="Arial" w:cs="Arial"/>
          <w:caps/>
          <w:color w:val="76923C" w:themeColor="accent3" w:themeShade="BF"/>
          <w:sz w:val="36"/>
          <w:szCs w:val="36"/>
        </w:rPr>
      </w:pPr>
      <w:r w:rsidRPr="002021F2">
        <w:rPr>
          <w:rFonts w:ascii="Arial" w:hAnsi="Arial" w:cs="Arial"/>
          <w:caps/>
          <w:color w:val="76923C" w:themeColor="accent3" w:themeShade="BF"/>
          <w:sz w:val="36"/>
          <w:szCs w:val="36"/>
        </w:rPr>
        <w:t>AYUDAS DIRIGIDAS A IMPULSAR LA APLICACIÓN DE LA CIBERSEGURIDAD EN LAS PEQUEÑAS Y MEDIANAS EMPRESAS ESPAÑOLAS</w:t>
      </w:r>
    </w:p>
    <w:p w:rsidR="002021F2" w:rsidRPr="002021F2" w:rsidRDefault="002021F2" w:rsidP="002021F2">
      <w:pPr>
        <w:shd w:val="clear" w:color="auto" w:fill="FFFFFF"/>
        <w:spacing w:line="360" w:lineRule="auto"/>
        <w:rPr>
          <w:rFonts w:ascii="Arial" w:hAnsi="Arial" w:cs="Arial"/>
          <w:sz w:val="24"/>
          <w:szCs w:val="24"/>
        </w:rPr>
      </w:pPr>
      <w:r w:rsidRPr="002021F2">
        <w:rPr>
          <w:rFonts w:ascii="Arial" w:hAnsi="Arial" w:cs="Arial"/>
          <w:sz w:val="24"/>
          <w:szCs w:val="24"/>
        </w:rPr>
        <w:t xml:space="preserve">Ayudas dirigidas a impulsar la aplicación de la </w:t>
      </w:r>
      <w:proofErr w:type="spellStart"/>
      <w:r w:rsidRPr="002021F2">
        <w:rPr>
          <w:rFonts w:ascii="Arial" w:hAnsi="Arial" w:cs="Arial"/>
          <w:sz w:val="24"/>
          <w:szCs w:val="24"/>
        </w:rPr>
        <w:t>ciberseguridad</w:t>
      </w:r>
      <w:proofErr w:type="spellEnd"/>
      <w:r w:rsidRPr="002021F2">
        <w:rPr>
          <w:rFonts w:ascii="Arial" w:hAnsi="Arial" w:cs="Arial"/>
          <w:sz w:val="24"/>
          <w:szCs w:val="24"/>
        </w:rPr>
        <w:t xml:space="preserve"> en las pequeñas y medianas empresas españolas</w:t>
      </w:r>
    </w:p>
    <w:p w:rsidR="002021F2" w:rsidRPr="002021F2" w:rsidRDefault="002021F2" w:rsidP="002021F2">
      <w:pPr>
        <w:shd w:val="clear" w:color="auto" w:fill="FFFFFF"/>
        <w:spacing w:line="360" w:lineRule="auto"/>
        <w:rPr>
          <w:rFonts w:ascii="Arial" w:hAnsi="Arial" w:cs="Arial"/>
          <w:b/>
          <w:bCs/>
          <w:sz w:val="24"/>
          <w:szCs w:val="24"/>
        </w:rPr>
      </w:pPr>
      <w:r w:rsidRPr="002021F2">
        <w:rPr>
          <w:rFonts w:ascii="Arial" w:hAnsi="Arial" w:cs="Arial"/>
          <w:b/>
          <w:bCs/>
          <w:sz w:val="24"/>
          <w:szCs w:val="24"/>
        </w:rPr>
        <w:t>Finalidad de la ayuda:</w:t>
      </w:r>
    </w:p>
    <w:p w:rsidR="002021F2" w:rsidRPr="002021F2" w:rsidRDefault="002021F2" w:rsidP="00234E66">
      <w:pPr>
        <w:pStyle w:val="NormalWeb"/>
        <w:shd w:val="clear" w:color="auto" w:fill="FFFFFF"/>
        <w:spacing w:before="0" w:beforeAutospacing="0" w:after="480" w:afterAutospacing="0" w:line="360" w:lineRule="auto"/>
        <w:rPr>
          <w:rFonts w:ascii="Arial" w:hAnsi="Arial" w:cs="Arial"/>
        </w:rPr>
      </w:pPr>
      <w:r w:rsidRPr="002021F2">
        <w:rPr>
          <w:rFonts w:ascii="Arial" w:hAnsi="Arial" w:cs="Arial"/>
        </w:rPr>
        <w:t xml:space="preserve">Ayudas en especie dirigidas a las pequeñas y medianas empresas (PYME) con la finalidad de mejorar sus niveles de </w:t>
      </w:r>
      <w:proofErr w:type="spellStart"/>
      <w:r w:rsidRPr="002021F2">
        <w:rPr>
          <w:rFonts w:ascii="Arial" w:hAnsi="Arial" w:cs="Arial"/>
        </w:rPr>
        <w:t>ciberseguridad</w:t>
      </w:r>
      <w:proofErr w:type="spellEnd"/>
      <w:r w:rsidRPr="002021F2">
        <w:rPr>
          <w:rFonts w:ascii="Arial" w:hAnsi="Arial" w:cs="Arial"/>
        </w:rPr>
        <w:t xml:space="preserve">, en el marco del «Programa Activa </w:t>
      </w:r>
      <w:proofErr w:type="spellStart"/>
      <w:r w:rsidRPr="002021F2">
        <w:rPr>
          <w:rFonts w:ascii="Arial" w:hAnsi="Arial" w:cs="Arial"/>
        </w:rPr>
        <w:t>Ciberseguridad</w:t>
      </w:r>
      <w:proofErr w:type="spellEnd"/>
      <w:r w:rsidRPr="002021F2">
        <w:rPr>
          <w:rFonts w:ascii="Arial" w:hAnsi="Arial" w:cs="Arial"/>
        </w:rPr>
        <w:t>».</w:t>
      </w:r>
    </w:p>
    <w:p w:rsidR="00234E66" w:rsidRPr="00234E66" w:rsidRDefault="00234E66" w:rsidP="00234E66">
      <w:pPr>
        <w:pStyle w:val="NormalWeb"/>
        <w:shd w:val="clear" w:color="auto" w:fill="FFFFFF"/>
        <w:spacing w:before="0" w:beforeAutospacing="0" w:after="480" w:afterAutospacing="0" w:line="360" w:lineRule="auto"/>
        <w:rPr>
          <w:rFonts w:ascii="Arial" w:hAnsi="Arial" w:cs="Arial"/>
          <w:b/>
        </w:rPr>
      </w:pPr>
      <w:r w:rsidRPr="00234E66">
        <w:rPr>
          <w:rFonts w:ascii="Arial" w:hAnsi="Arial" w:cs="Arial"/>
          <w:b/>
        </w:rPr>
        <w:t xml:space="preserve">Destinatarios: </w:t>
      </w:r>
    </w:p>
    <w:p w:rsidR="002021F2" w:rsidRPr="002021F2" w:rsidRDefault="002021F2" w:rsidP="00234E66">
      <w:pPr>
        <w:pStyle w:val="NormalWeb"/>
        <w:shd w:val="clear" w:color="auto" w:fill="FFFFFF"/>
        <w:spacing w:before="0" w:beforeAutospacing="0" w:after="480" w:afterAutospacing="0" w:line="360" w:lineRule="auto"/>
        <w:rPr>
          <w:rFonts w:ascii="Arial" w:hAnsi="Arial" w:cs="Arial"/>
        </w:rPr>
      </w:pPr>
      <w:r w:rsidRPr="002021F2">
        <w:rPr>
          <w:rFonts w:ascii="Arial" w:hAnsi="Arial" w:cs="Arial"/>
        </w:rPr>
        <w:t>Podrán tener la condición de empresas beneficiarias, en las correspondientes convocatorias, en los términos que las mismas establezcan, y siempre que cumplan con los requisitos y condiciones exigidos en cada caso, las PYME, cualquiera que sea su forma jurídica (ya sean personas físicas o jurídicas, asociaciones, entidades sin ánimo de lucro, etc.) que, en su condición de tales, cumpliendo los requisitos y condiciones establecidos en esta orden, desarrollan su actividad en nuestro país.</w:t>
      </w:r>
    </w:p>
    <w:p w:rsidR="002021F2" w:rsidRDefault="002021F2" w:rsidP="00234E66">
      <w:pPr>
        <w:pStyle w:val="NormalWeb"/>
        <w:shd w:val="clear" w:color="auto" w:fill="FFFFFF"/>
        <w:spacing w:before="0" w:beforeAutospacing="0" w:after="480" w:afterAutospacing="0" w:line="360" w:lineRule="auto"/>
        <w:rPr>
          <w:rFonts w:ascii="Arial" w:hAnsi="Arial" w:cs="Arial"/>
        </w:rPr>
      </w:pPr>
      <w:r w:rsidRPr="002021F2">
        <w:rPr>
          <w:rFonts w:ascii="Arial" w:hAnsi="Arial" w:cs="Arial"/>
        </w:rPr>
        <w:t xml:space="preserve">La ayuda en especie consistirá en la recepción de un asesoramiento especializado e individualizado que incluirá un diagnóstico de la situación de partida de la empresa beneficiaria, una auditoría de </w:t>
      </w:r>
      <w:proofErr w:type="spellStart"/>
      <w:r w:rsidRPr="002021F2">
        <w:rPr>
          <w:rFonts w:ascii="Arial" w:hAnsi="Arial" w:cs="Arial"/>
        </w:rPr>
        <w:t>ciberseguridad</w:t>
      </w:r>
      <w:proofErr w:type="spellEnd"/>
      <w:r w:rsidRPr="002021F2">
        <w:rPr>
          <w:rFonts w:ascii="Arial" w:hAnsi="Arial" w:cs="Arial"/>
        </w:rPr>
        <w:t xml:space="preserve">, una propuesta de implantación de plan de </w:t>
      </w:r>
      <w:proofErr w:type="spellStart"/>
      <w:r w:rsidRPr="002021F2">
        <w:rPr>
          <w:rFonts w:ascii="Arial" w:hAnsi="Arial" w:cs="Arial"/>
        </w:rPr>
        <w:t>ciberseguridad</w:t>
      </w:r>
      <w:proofErr w:type="spellEnd"/>
      <w:r w:rsidRPr="002021F2">
        <w:rPr>
          <w:rFonts w:ascii="Arial" w:hAnsi="Arial" w:cs="Arial"/>
        </w:rPr>
        <w:t>, así como el seguimiento de las medidas implantadas y valoración de otras actuaciones que sean necesarias. El asesoramiento se prestará por consultores especializados, a través de reuniones individualizadas con las empresas beneficiarias, y contará entre 10 y 20 horas de asesoramiento individualizado por empresa beneficiaria.</w:t>
      </w:r>
    </w:p>
    <w:p w:rsidR="00234E66" w:rsidRPr="00234E66" w:rsidRDefault="00234E66" w:rsidP="00234E66">
      <w:pPr>
        <w:pStyle w:val="NormalWeb"/>
        <w:shd w:val="clear" w:color="auto" w:fill="FFFFFF"/>
        <w:spacing w:before="0" w:beforeAutospacing="0" w:after="480" w:afterAutospacing="0" w:line="360" w:lineRule="auto"/>
        <w:rPr>
          <w:rFonts w:ascii="Arial" w:hAnsi="Arial" w:cs="Arial"/>
          <w:b/>
        </w:rPr>
      </w:pPr>
      <w:r w:rsidRPr="00234E66">
        <w:rPr>
          <w:rFonts w:ascii="Arial" w:hAnsi="Arial" w:cs="Arial"/>
          <w:b/>
        </w:rPr>
        <w:t xml:space="preserve">Plazo de presentación: </w:t>
      </w:r>
    </w:p>
    <w:p w:rsidR="00234E66" w:rsidRPr="00D13D6C" w:rsidRDefault="00234E66" w:rsidP="00234E66">
      <w:pPr>
        <w:pStyle w:val="NormalWeb"/>
        <w:shd w:val="clear" w:color="auto" w:fill="FFFFFF"/>
        <w:spacing w:before="0" w:beforeAutospacing="0" w:after="480" w:afterAutospacing="0" w:line="360" w:lineRule="auto"/>
        <w:rPr>
          <w:rFonts w:ascii="Arial" w:hAnsi="Arial" w:cs="Arial"/>
          <w:b/>
          <w:color w:val="FF0000"/>
        </w:rPr>
      </w:pPr>
      <w:r w:rsidRPr="00D13D6C">
        <w:rPr>
          <w:rFonts w:ascii="Arial" w:hAnsi="Arial" w:cs="Arial"/>
          <w:b/>
          <w:color w:val="FF0000"/>
        </w:rPr>
        <w:t>Del 25 Noviembre 2020 al 25 de Enero 2020</w:t>
      </w:r>
    </w:p>
    <w:p w:rsidR="00234E66" w:rsidRPr="00234E66" w:rsidRDefault="00234E66" w:rsidP="00234E66">
      <w:pPr>
        <w:pStyle w:val="NormalWeb"/>
        <w:shd w:val="clear" w:color="auto" w:fill="FFFFFF"/>
        <w:spacing w:before="0" w:beforeAutospacing="0" w:after="480" w:afterAutospacing="0" w:line="360" w:lineRule="auto"/>
        <w:rPr>
          <w:rFonts w:ascii="Arial" w:hAnsi="Arial" w:cs="Arial"/>
          <w:b/>
        </w:rPr>
      </w:pPr>
      <w:r w:rsidRPr="00234E66">
        <w:rPr>
          <w:rFonts w:ascii="Arial" w:hAnsi="Arial" w:cs="Arial"/>
          <w:b/>
        </w:rPr>
        <w:lastRenderedPageBreak/>
        <w:t xml:space="preserve">Enlace: </w:t>
      </w:r>
    </w:p>
    <w:p w:rsidR="00234E66" w:rsidRDefault="00660BCC" w:rsidP="00234E66">
      <w:pPr>
        <w:pStyle w:val="NormalWeb"/>
        <w:shd w:val="clear" w:color="auto" w:fill="FFFFFF"/>
        <w:spacing w:before="0" w:beforeAutospacing="0" w:after="480" w:afterAutospacing="0" w:line="360" w:lineRule="auto"/>
        <w:rPr>
          <w:rFonts w:ascii="Arial" w:hAnsi="Arial" w:cs="Arial"/>
        </w:rPr>
      </w:pPr>
      <w:hyperlink r:id="rId13" w:history="1">
        <w:r w:rsidR="00234E66" w:rsidRPr="00AB3F3C">
          <w:rPr>
            <w:rStyle w:val="Hipervnculo"/>
            <w:rFonts w:ascii="Arial" w:hAnsi="Arial" w:cs="Arial"/>
          </w:rPr>
          <w:t>https://extremaduraempresarial.juntaex.es/web/guest/subvenciones?idContenido=12225601&amp;redirect=/subvenciones</w:t>
        </w:r>
      </w:hyperlink>
    </w:p>
    <w:p w:rsidR="00234E66" w:rsidRPr="002021F2" w:rsidRDefault="00234E66" w:rsidP="00234E66">
      <w:pPr>
        <w:pStyle w:val="NormalWeb"/>
        <w:shd w:val="clear" w:color="auto" w:fill="FFFFFF"/>
        <w:spacing w:before="0" w:beforeAutospacing="0" w:after="480" w:afterAutospacing="0" w:line="360" w:lineRule="auto"/>
        <w:rPr>
          <w:rFonts w:ascii="Arial" w:hAnsi="Arial" w:cs="Arial"/>
        </w:rPr>
      </w:pPr>
    </w:p>
    <w:p w:rsidR="002021F2" w:rsidRPr="002021F2" w:rsidRDefault="002021F2" w:rsidP="002021F2">
      <w:pPr>
        <w:pStyle w:val="NormalWeb"/>
        <w:shd w:val="clear" w:color="auto" w:fill="FFFFFF"/>
        <w:spacing w:before="0" w:beforeAutospacing="0" w:after="480" w:afterAutospacing="0" w:line="360" w:lineRule="auto"/>
        <w:ind w:left="720"/>
        <w:rPr>
          <w:rFonts w:ascii="Arial" w:hAnsi="Arial" w:cs="Arial"/>
        </w:rPr>
      </w:pPr>
      <w:r w:rsidRPr="002021F2">
        <w:rPr>
          <w:rFonts w:ascii="Arial" w:hAnsi="Arial" w:cs="Arial"/>
        </w:rPr>
        <w:t> </w:t>
      </w:r>
    </w:p>
    <w:p w:rsidR="002021F2" w:rsidRPr="002021F2" w:rsidRDefault="002021F2" w:rsidP="002021F2">
      <w:pPr>
        <w:pStyle w:val="NormalWeb"/>
        <w:shd w:val="clear" w:color="auto" w:fill="FFFFFF"/>
        <w:spacing w:before="0" w:beforeAutospacing="0" w:after="900" w:afterAutospacing="0" w:line="360" w:lineRule="auto"/>
        <w:jc w:val="both"/>
        <w:rPr>
          <w:rFonts w:ascii="Roboto" w:hAnsi="Roboto"/>
          <w:color w:val="1F497D" w:themeColor="text2"/>
        </w:rPr>
      </w:pPr>
    </w:p>
    <w:p w:rsidR="005A5C51" w:rsidRPr="005A5C51" w:rsidRDefault="005A5C51" w:rsidP="005A5C51">
      <w:pPr>
        <w:shd w:val="clear" w:color="auto" w:fill="FFFFFF"/>
        <w:spacing w:before="300" w:after="300" w:line="360" w:lineRule="auto"/>
        <w:outlineLvl w:val="1"/>
        <w:rPr>
          <w:rFonts w:ascii="Arial" w:eastAsia="Times New Roman" w:hAnsi="Arial" w:cs="Arial"/>
          <w:b/>
          <w:bCs/>
          <w:color w:val="8CB11A"/>
          <w:sz w:val="36"/>
          <w:szCs w:val="36"/>
        </w:rPr>
      </w:pPr>
      <w:r w:rsidRPr="005A5C51">
        <w:rPr>
          <w:rFonts w:ascii="Arial" w:eastAsia="Times New Roman" w:hAnsi="Arial" w:cs="Arial"/>
          <w:b/>
          <w:bCs/>
          <w:color w:val="8CB11A"/>
          <w:sz w:val="36"/>
          <w:szCs w:val="36"/>
        </w:rPr>
        <w:t>AYUDAS DIRIGIDAS A IMPULSAR LA TRANSFORMACIÓN DIGITAL DE LA INDUSTRIA ESPAÑOLA EN EL MARCO DEL PROYECTO “Industria Conectada 4.0”</w:t>
      </w:r>
    </w:p>
    <w:p w:rsidR="005A5C51" w:rsidRPr="005A5C51" w:rsidRDefault="005A5C51" w:rsidP="005A5C51">
      <w:pPr>
        <w:shd w:val="clear" w:color="auto" w:fill="FFFFFF"/>
        <w:spacing w:before="300" w:after="300" w:line="600" w:lineRule="atLeast"/>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CONSEJERÍA DE ECONOMÍA, CIENCIA Y AGENDA DIGITAL - DIRECCIÓN GENERAL DE EMPRESA</w:t>
      </w:r>
      <w:r w:rsidR="00660BCC" w:rsidRPr="00660BCC">
        <w:rPr>
          <w:rFonts w:ascii="Arial" w:eastAsia="Times New Roman" w:hAnsi="Arial" w:cs="Arial"/>
          <w:color w:val="000000" w:themeColor="text1"/>
          <w:sz w:val="24"/>
          <w:szCs w:val="24"/>
        </w:rPr>
        <w:pict>
          <v:rect id="_x0000_i1025" style="width:0;height:1.5pt" o:hralign="center" o:hrstd="t" o:hrnoshade="t" o:hr="t" fillcolor="#666" stroked="f"/>
        </w:pict>
      </w:r>
    </w:p>
    <w:p w:rsidR="005A5C51" w:rsidRPr="005A5C51" w:rsidRDefault="005A5C51" w:rsidP="005A5C51">
      <w:pPr>
        <w:shd w:val="clear" w:color="auto" w:fill="FFFFFF"/>
        <w:spacing w:after="300" w:line="360" w:lineRule="auto"/>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Finalidad</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Impulsar la transformación digital de la industria española a través de las empresas industriales.</w:t>
      </w:r>
    </w:p>
    <w:p w:rsidR="005A5C51" w:rsidRPr="005A5C51" w:rsidRDefault="005A5C51" w:rsidP="005A5C51">
      <w:pPr>
        <w:shd w:val="clear" w:color="auto" w:fill="FFFFFF"/>
        <w:spacing w:after="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Las ayudas en especie objeto de esta convocatoria consisten en la recepción de un asesoramiento especializado e individualizado que incluirá un diagnóstico de la situación de partida de la empresa beneficiaria y la elaboración de un plan de transformación digital. El asesoramiento se prestará a través de reuniones individualizadas con las empresas beneficiarias y la realización de talleres temáticos y demostrativos de apoyo al asesoramiento, con un mínimo de 50 horas de asesoramiento individualizado. Dicho asesoramiento tendrá la condición de ayudas en especie.</w:t>
      </w:r>
    </w:p>
    <w:p w:rsidR="005A5C51" w:rsidRPr="005A5C51" w:rsidRDefault="005A5C51" w:rsidP="005A5C51">
      <w:pPr>
        <w:shd w:val="clear" w:color="auto" w:fill="FFFFFF"/>
        <w:spacing w:after="0" w:line="360" w:lineRule="auto"/>
        <w:rPr>
          <w:rFonts w:ascii="Arial" w:eastAsia="Times New Roman" w:hAnsi="Arial" w:cs="Arial"/>
          <w:color w:val="000000" w:themeColor="text1"/>
          <w:sz w:val="24"/>
          <w:szCs w:val="24"/>
        </w:rPr>
      </w:pPr>
    </w:p>
    <w:p w:rsidR="005A5C51" w:rsidRPr="005A5C51" w:rsidRDefault="005A5C51" w:rsidP="005A5C51">
      <w:pPr>
        <w:shd w:val="clear" w:color="auto" w:fill="FFFFFF"/>
        <w:spacing w:after="300" w:line="360" w:lineRule="auto"/>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Destinatarios</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lastRenderedPageBreak/>
        <w:t>Las empresas con domicilio social y/o centro productivo de Extremadura, cualquiera que sea su forma jurídica (ya sean personas físicas o jurídicas, asociaciones, entidades sin ánimo de lucro, etc.) que, en su condición de tales, desarrollan o van a desarrollar una actividad industrial productiva si su objeto social se refiere a actividades encuadradas en la Sección C - Divisiones 10 a 32 de la Clasificación Nacional de Actividades Económicas (CNAE 2009), aprobada por Real Decreto 475/2007, de 13 de abril.</w:t>
      </w:r>
    </w:p>
    <w:p w:rsidR="005A5C51" w:rsidRPr="005A5C51" w:rsidRDefault="005A5C51" w:rsidP="005A5C51">
      <w:pPr>
        <w:shd w:val="clear" w:color="auto" w:fill="FFFFFF"/>
        <w:spacing w:after="300" w:line="360" w:lineRule="auto"/>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Plazo de presentación</w:t>
      </w:r>
    </w:p>
    <w:p w:rsidR="00660BCC" w:rsidRPr="005A5C51" w:rsidRDefault="005A5C51" w:rsidP="005A5C51">
      <w:pPr>
        <w:numPr>
          <w:ilvl w:val="0"/>
          <w:numId w:val="1"/>
        </w:numPr>
        <w:shd w:val="clear" w:color="auto" w:fill="FFFFFF"/>
        <w:spacing w:before="100" w:beforeAutospacing="1" w:after="100" w:afterAutospacing="1" w:line="360" w:lineRule="auto"/>
        <w:ind w:left="750"/>
        <w:jc w:val="both"/>
        <w:rPr>
          <w:rFonts w:ascii="Arial" w:eastAsia="Times New Roman" w:hAnsi="Arial" w:cs="Arial"/>
          <w:color w:val="FF0000"/>
          <w:sz w:val="24"/>
          <w:szCs w:val="24"/>
        </w:rPr>
      </w:pPr>
      <w:r w:rsidRPr="005A5C51">
        <w:rPr>
          <w:rFonts w:ascii="Arial" w:eastAsia="Times New Roman" w:hAnsi="Arial" w:cs="Arial"/>
          <w:b/>
          <w:bCs/>
          <w:color w:val="FF0000"/>
          <w:sz w:val="24"/>
          <w:szCs w:val="24"/>
        </w:rPr>
        <w:t>Hasta el 12 de enero de 2021, inclusive.</w:t>
      </w:r>
    </w:p>
    <w:p w:rsidR="005A5C51" w:rsidRPr="005A5C51" w:rsidRDefault="005A5C51" w:rsidP="005A5C51">
      <w:pPr>
        <w:shd w:val="clear" w:color="auto" w:fill="FFFFFF"/>
        <w:spacing w:before="100" w:beforeAutospacing="1" w:after="100" w:afterAutospacing="1" w:line="360" w:lineRule="auto"/>
        <w:jc w:val="both"/>
        <w:rPr>
          <w:rFonts w:ascii="Arial" w:eastAsia="Times New Roman" w:hAnsi="Arial" w:cs="Arial"/>
          <w:b/>
          <w:color w:val="000000" w:themeColor="text1"/>
          <w:sz w:val="24"/>
          <w:szCs w:val="24"/>
        </w:rPr>
      </w:pPr>
      <w:r w:rsidRPr="005A5C51">
        <w:rPr>
          <w:rFonts w:ascii="Arial" w:eastAsia="Times New Roman" w:hAnsi="Arial" w:cs="Arial"/>
          <w:b/>
          <w:color w:val="000000" w:themeColor="text1"/>
          <w:sz w:val="24"/>
          <w:szCs w:val="24"/>
        </w:rPr>
        <w:t xml:space="preserve">Enlace: </w:t>
      </w:r>
    </w:p>
    <w:p w:rsidR="005A5C51" w:rsidRDefault="00660BCC" w:rsidP="005A5C51">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rPr>
      </w:pPr>
      <w:hyperlink r:id="rId14" w:history="1">
        <w:r w:rsidR="005A5C51" w:rsidRPr="00AB3F3C">
          <w:rPr>
            <w:rStyle w:val="Hipervnculo"/>
            <w:rFonts w:ascii="Arial" w:eastAsia="Times New Roman" w:hAnsi="Arial" w:cs="Arial"/>
            <w:sz w:val="24"/>
            <w:szCs w:val="24"/>
          </w:rPr>
          <w:t>https://ciudadano.gobex.es/buscador-de-tramites/-/tramite/ficha/5787</w:t>
        </w:r>
      </w:hyperlink>
    </w:p>
    <w:p w:rsidR="005A5C51" w:rsidRPr="005A5C51" w:rsidRDefault="005A5C51" w:rsidP="005A5C51">
      <w:pPr>
        <w:shd w:val="clear" w:color="auto" w:fill="FFFFFF"/>
        <w:spacing w:before="300" w:after="300" w:line="360" w:lineRule="auto"/>
        <w:outlineLvl w:val="1"/>
        <w:rPr>
          <w:rFonts w:ascii="Arial" w:eastAsia="Times New Roman" w:hAnsi="Arial" w:cs="Arial"/>
          <w:b/>
          <w:bCs/>
          <w:color w:val="8CB11A"/>
          <w:sz w:val="36"/>
          <w:szCs w:val="36"/>
        </w:rPr>
      </w:pPr>
      <w:r w:rsidRPr="005A5C51">
        <w:rPr>
          <w:rFonts w:ascii="Arial" w:eastAsia="Times New Roman" w:hAnsi="Arial" w:cs="Arial"/>
          <w:b/>
          <w:bCs/>
          <w:color w:val="8CB11A"/>
          <w:sz w:val="36"/>
          <w:szCs w:val="36"/>
        </w:rPr>
        <w:t>AYUDAS DE LA LÍNEA DE INVERSIONES (SECCIÓN 4</w:t>
      </w:r>
      <w:proofErr w:type="gramStart"/>
      <w:r w:rsidRPr="005A5C51">
        <w:rPr>
          <w:rFonts w:ascii="Arial" w:eastAsia="Times New Roman" w:hAnsi="Arial" w:cs="Arial"/>
          <w:b/>
          <w:bCs/>
          <w:color w:val="8CB11A"/>
          <w:sz w:val="36"/>
          <w:szCs w:val="36"/>
        </w:rPr>
        <w:t>.ª</w:t>
      </w:r>
      <w:proofErr w:type="gramEnd"/>
      <w:r w:rsidRPr="005A5C51">
        <w:rPr>
          <w:rFonts w:ascii="Arial" w:eastAsia="Times New Roman" w:hAnsi="Arial" w:cs="Arial"/>
          <w:b/>
          <w:bCs/>
          <w:color w:val="8CB11A"/>
          <w:sz w:val="36"/>
          <w:szCs w:val="36"/>
        </w:rPr>
        <w:t>) DEL REAL DECRETO 1363/2018, DE 2 DE NOVIEMBRE, PARA LA APLICACIÓN DE LAS MEDIDAS DEL PROGRAMA DE APOYO 2019-2023 AL SECTOR VITIVINÍCOLA ESPAÑOL.</w:t>
      </w:r>
    </w:p>
    <w:p w:rsidR="005A5C51" w:rsidRPr="005A5C51" w:rsidRDefault="005A5C51" w:rsidP="005A5C51">
      <w:pPr>
        <w:shd w:val="clear" w:color="auto" w:fill="FFFFFF"/>
        <w:spacing w:before="300" w:after="300" w:line="360" w:lineRule="auto"/>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CONSEJERÍA DE AGRICULTURA, DESARROLLO RURAL, POBLACIÓN Y TERRITORIO - DIRECCIÓN GENERAL DE POLÍTICA AGRARIA COMUNITARIA</w:t>
      </w:r>
    </w:p>
    <w:p w:rsidR="005A5C51" w:rsidRDefault="00660BCC" w:rsidP="005A5C51">
      <w:pPr>
        <w:spacing w:before="600" w:after="600" w:line="360" w:lineRule="auto"/>
        <w:rPr>
          <w:rFonts w:ascii="Arial" w:eastAsia="Times New Roman" w:hAnsi="Arial" w:cs="Arial"/>
          <w:color w:val="000000" w:themeColor="text1"/>
          <w:sz w:val="24"/>
          <w:szCs w:val="24"/>
        </w:rPr>
      </w:pPr>
      <w:r w:rsidRPr="00660BCC">
        <w:rPr>
          <w:rFonts w:ascii="Arial" w:eastAsia="Times New Roman" w:hAnsi="Arial" w:cs="Arial"/>
          <w:color w:val="000000" w:themeColor="text1"/>
          <w:sz w:val="24"/>
          <w:szCs w:val="24"/>
        </w:rPr>
        <w:pict>
          <v:rect id="_x0000_i1026" style="width:0;height:1.5pt" o:hralign="center" o:hrstd="t" o:hrnoshade="t" o:hr="t" fillcolor="#666" stroked="f"/>
        </w:pict>
      </w:r>
      <w:r w:rsidR="005A5C51" w:rsidRPr="005A5C51">
        <w:rPr>
          <w:rFonts w:ascii="Arial" w:eastAsia="Times New Roman" w:hAnsi="Arial" w:cs="Arial"/>
          <w:color w:val="000000" w:themeColor="text1"/>
          <w:sz w:val="24"/>
          <w:szCs w:val="24"/>
        </w:rPr>
        <w:t xml:space="preserve"> </w:t>
      </w:r>
    </w:p>
    <w:p w:rsidR="005A5C51" w:rsidRDefault="005A5C51" w:rsidP="005A5C51">
      <w:pPr>
        <w:spacing w:before="600" w:after="600" w:line="360" w:lineRule="auto"/>
        <w:rPr>
          <w:rFonts w:ascii="Arial" w:eastAsia="Times New Roman" w:hAnsi="Arial" w:cs="Arial"/>
          <w:color w:val="000000" w:themeColor="text1"/>
          <w:sz w:val="24"/>
          <w:szCs w:val="24"/>
        </w:rPr>
      </w:pPr>
      <w:r w:rsidRPr="005A5C51">
        <w:rPr>
          <w:rFonts w:ascii="Arial" w:eastAsia="Times New Roman" w:hAnsi="Arial" w:cs="Arial"/>
          <w:b/>
          <w:bCs/>
          <w:color w:val="000000" w:themeColor="text1"/>
          <w:sz w:val="24"/>
          <w:szCs w:val="24"/>
        </w:rPr>
        <w:t>Finalidad</w:t>
      </w:r>
    </w:p>
    <w:p w:rsidR="005A5C51" w:rsidRPr="005A5C51" w:rsidRDefault="005A5C51" w:rsidP="005A5C51">
      <w:pPr>
        <w:spacing w:before="600" w:after="6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Con objeto de mejorar el rendimiento global de las empresas del sector vitivinícola y su adaptación a las demandas del mercado, así como a aumentar su competitividad, se concederá apoyo financiero a las inversiones tangibles o intangibles en instalaciones de transformación e infraestructura vinícola, así como estructuras e instrumentos de comercialización, incluso con el fin de mejorar el ahorro de energía, la eficiencia energética global y los procesos sostenibles.</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Dichas inversiones se referirán a la producción, comercialización o ambas de los productos vitivinícolas mencionados en el anexo VII, parte II del Reglamento (UE) n</w:t>
      </w:r>
      <w:proofErr w:type="gramStart"/>
      <w:r w:rsidRPr="005A5C51">
        <w:rPr>
          <w:rFonts w:ascii="Arial" w:eastAsia="Times New Roman" w:hAnsi="Arial" w:cs="Arial"/>
          <w:color w:val="000000" w:themeColor="text1"/>
          <w:sz w:val="24"/>
          <w:szCs w:val="24"/>
        </w:rPr>
        <w:t>.º</w:t>
      </w:r>
      <w:proofErr w:type="gramEnd"/>
      <w:r w:rsidRPr="005A5C51">
        <w:rPr>
          <w:rFonts w:ascii="Arial" w:eastAsia="Times New Roman" w:hAnsi="Arial" w:cs="Arial"/>
          <w:color w:val="000000" w:themeColor="text1"/>
          <w:sz w:val="24"/>
          <w:szCs w:val="24"/>
        </w:rPr>
        <w:t xml:space="preserve"> 1308/20013 del </w:t>
      </w:r>
      <w:r w:rsidRPr="005A5C51">
        <w:rPr>
          <w:rFonts w:ascii="Arial" w:eastAsia="Times New Roman" w:hAnsi="Arial" w:cs="Arial"/>
          <w:color w:val="000000" w:themeColor="text1"/>
          <w:sz w:val="24"/>
          <w:szCs w:val="24"/>
        </w:rPr>
        <w:lastRenderedPageBreak/>
        <w:t>Parlamento Europeo y del Consejo, de 17 de diciembre de 2013, en establecimientos ubicados en la Comunidad Autónoma.</w:t>
      </w:r>
    </w:p>
    <w:p w:rsidR="005A5C51" w:rsidRPr="005A5C51" w:rsidRDefault="005A5C51" w:rsidP="005A5C51">
      <w:pPr>
        <w:shd w:val="clear" w:color="auto" w:fill="FFFFFF"/>
        <w:spacing w:after="0" w:line="360" w:lineRule="auto"/>
        <w:jc w:val="both"/>
        <w:rPr>
          <w:rFonts w:ascii="Arial" w:eastAsia="Times New Roman" w:hAnsi="Arial" w:cs="Arial"/>
          <w:color w:val="000000" w:themeColor="text1"/>
          <w:sz w:val="24"/>
          <w:szCs w:val="24"/>
        </w:rPr>
      </w:pPr>
    </w:p>
    <w:p w:rsidR="005A5C51" w:rsidRPr="005A5C51" w:rsidRDefault="005A5C51" w:rsidP="005A5C51">
      <w:pPr>
        <w:shd w:val="clear" w:color="auto" w:fill="FFFFFF"/>
        <w:spacing w:after="300" w:line="360" w:lineRule="auto"/>
        <w:jc w:val="both"/>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Destinatarios</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Podrán ser beneficiarias de la ayuda las entidades de la medida de inversiones, detalladas en el Real Decreto 1363/2018, de 2 de noviembre:</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a) Las empresas vitivinícolas que en el momento de la solicitud produzcan o comercialicen los productos contemplados el anexo VII parte II del Reglamento (UE) 1308/2013 del Parlamento Europeo y del Consejo de 17 de diciembre de 2013, o que, como consecuencia de la ejecución de la operación objeto de la solicitud de ayuda, comiencen esa producción o comercialización. Las empresas deberán estar constituidas con anterioridad a la fecha de presentación de la solicitud.</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b) Las organizaciones de productores vitivinícolas, reconocidas de acuerdo con el artículo 152 del Reglamento (UE) n</w:t>
      </w:r>
      <w:proofErr w:type="gramStart"/>
      <w:r w:rsidRPr="005A5C51">
        <w:rPr>
          <w:rFonts w:ascii="Arial" w:eastAsia="Times New Roman" w:hAnsi="Arial" w:cs="Arial"/>
          <w:color w:val="000000" w:themeColor="text1"/>
          <w:sz w:val="24"/>
          <w:szCs w:val="24"/>
        </w:rPr>
        <w:t>.º</w:t>
      </w:r>
      <w:proofErr w:type="gramEnd"/>
      <w:r w:rsidRPr="005A5C51">
        <w:rPr>
          <w:rFonts w:ascii="Arial" w:eastAsia="Times New Roman" w:hAnsi="Arial" w:cs="Arial"/>
          <w:color w:val="000000" w:themeColor="text1"/>
          <w:sz w:val="24"/>
          <w:szCs w:val="24"/>
        </w:rPr>
        <w:t xml:space="preserve"> 1308/2013 del Parlamento Europeo y del Consejo de 17 de diciembre de 2013.</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c) Las asociaciones de dos o más productores, con personalidad jurídica, de los productos mencionados en el anexo VII parte II de dicho Reglamento. Las asociaciones deberán estar constituidas con anterioridad a la fecha de presentación de la solicitud.</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d) Las organizaciones interprofesionales.</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No obstante, cuando se trate de empresas cuya actividad sea únicamente la comercialización al menos, un 80 por ciento de su facturación del último ejercicio cerrado deberá proceder de la comercialización de los productos del anexo VII parte II del Reglamento (UE) n</w:t>
      </w:r>
      <w:proofErr w:type="gramStart"/>
      <w:r w:rsidRPr="005A5C51">
        <w:rPr>
          <w:rFonts w:ascii="Arial" w:eastAsia="Times New Roman" w:hAnsi="Arial" w:cs="Arial"/>
          <w:color w:val="000000" w:themeColor="text1"/>
          <w:sz w:val="24"/>
          <w:szCs w:val="24"/>
        </w:rPr>
        <w:t>.º</w:t>
      </w:r>
      <w:proofErr w:type="gramEnd"/>
      <w:r w:rsidRPr="005A5C51">
        <w:rPr>
          <w:rFonts w:ascii="Arial" w:eastAsia="Times New Roman" w:hAnsi="Arial" w:cs="Arial"/>
          <w:color w:val="000000" w:themeColor="text1"/>
          <w:sz w:val="24"/>
          <w:szCs w:val="24"/>
        </w:rPr>
        <w:t xml:space="preserve"> 1308/2013 del Parlamento Europeo y del Consejo de 17 de diciembre de 2013.</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No se concederá la ayuda a las empresas en dificultad, según se definen en la Comunicación 2014/C-249/01 de la Comisión de 31 de julio de 2014 sobre ayudas estatales de salvamento y de reestructuración de empresas en crisis.</w:t>
      </w:r>
    </w:p>
    <w:p w:rsidR="005A5C51" w:rsidRPr="005A5C51" w:rsidRDefault="005A5C51" w:rsidP="005A5C51">
      <w:pPr>
        <w:shd w:val="clear" w:color="auto" w:fill="FFFFFF"/>
        <w:spacing w:after="300" w:line="360" w:lineRule="auto"/>
        <w:jc w:val="both"/>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Plazo de presentación</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Plazo de presentación de Proyectos de Inversión:</w:t>
      </w:r>
    </w:p>
    <w:p w:rsidR="005A5C51" w:rsidRPr="005A5C51" w:rsidRDefault="005A5C51" w:rsidP="005A5C51">
      <w:pPr>
        <w:numPr>
          <w:ilvl w:val="0"/>
          <w:numId w:val="2"/>
        </w:numPr>
        <w:shd w:val="clear" w:color="auto" w:fill="FFFFFF"/>
        <w:spacing w:before="100" w:beforeAutospacing="1" w:after="100" w:afterAutospacing="1" w:line="360" w:lineRule="auto"/>
        <w:ind w:left="750"/>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Tercera convocatoria (2020): Abierta desde el 1 de febrero de 2019 hasta el 31 de enero de 2020.</w:t>
      </w:r>
    </w:p>
    <w:p w:rsidR="005A5C51" w:rsidRPr="005A5C51" w:rsidRDefault="005A5C51" w:rsidP="005A5C51">
      <w:pPr>
        <w:numPr>
          <w:ilvl w:val="0"/>
          <w:numId w:val="2"/>
        </w:numPr>
        <w:shd w:val="clear" w:color="auto" w:fill="FFFFFF"/>
        <w:spacing w:before="100" w:beforeAutospacing="1" w:after="100" w:afterAutospacing="1" w:line="360" w:lineRule="auto"/>
        <w:ind w:left="750"/>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lastRenderedPageBreak/>
        <w:t>Cuarta convocatoria (2021): Abierta desde el 1 de febrero de 2020 hasta el 31 de enero de 2021.</w:t>
      </w:r>
    </w:p>
    <w:p w:rsidR="005A5C51" w:rsidRPr="005A5C51" w:rsidRDefault="005A5C51" w:rsidP="005A5C51">
      <w:pPr>
        <w:numPr>
          <w:ilvl w:val="0"/>
          <w:numId w:val="2"/>
        </w:numPr>
        <w:shd w:val="clear" w:color="auto" w:fill="FFFFFF"/>
        <w:spacing w:before="100" w:beforeAutospacing="1" w:after="100" w:afterAutospacing="1" w:line="360" w:lineRule="auto"/>
        <w:ind w:left="750"/>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Quinta convocatoria (2022): Abierta desde el 1 de febrero de 2021 hasta el 31 de enero de 2022.</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proofErr w:type="gramStart"/>
      <w:r w:rsidRPr="005A5C51">
        <w:rPr>
          <w:rFonts w:ascii="Arial" w:eastAsia="Times New Roman" w:hAnsi="Arial" w:cs="Arial"/>
          <w:color w:val="000000" w:themeColor="text1"/>
          <w:sz w:val="24"/>
          <w:szCs w:val="24"/>
        </w:rPr>
        <w:t>Los</w:t>
      </w:r>
      <w:proofErr w:type="gramEnd"/>
      <w:r w:rsidRPr="005A5C51">
        <w:rPr>
          <w:rFonts w:ascii="Arial" w:eastAsia="Times New Roman" w:hAnsi="Arial" w:cs="Arial"/>
          <w:color w:val="000000" w:themeColor="text1"/>
          <w:sz w:val="24"/>
          <w:szCs w:val="24"/>
        </w:rPr>
        <w:t xml:space="preserve"> plazas de presentación de las "Solicitud de Ayuda a las Inversiones" se establecerá mediante Resolución de la Secretaría General de la Consejería competente en materia de agricultura publicada en el Diario Oficial de Extremadura (D.O.E.)</w:t>
      </w:r>
    </w:p>
    <w:p w:rsidR="005A5C51" w:rsidRDefault="005A5C51" w:rsidP="005A5C51">
      <w:pPr>
        <w:shd w:val="clear" w:color="auto" w:fill="FFFFFF"/>
        <w:spacing w:after="300" w:line="360" w:lineRule="auto"/>
        <w:outlineLvl w:val="3"/>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 xml:space="preserve">Enlace: </w:t>
      </w:r>
    </w:p>
    <w:p w:rsidR="005A5C51" w:rsidRDefault="00660BCC" w:rsidP="005A5C51">
      <w:pPr>
        <w:shd w:val="clear" w:color="auto" w:fill="FFFFFF"/>
        <w:spacing w:after="300" w:line="360" w:lineRule="auto"/>
        <w:outlineLvl w:val="3"/>
        <w:rPr>
          <w:rFonts w:ascii="Arial" w:eastAsia="Times New Roman" w:hAnsi="Arial" w:cs="Arial"/>
          <w:color w:val="000000" w:themeColor="text1"/>
          <w:sz w:val="24"/>
          <w:szCs w:val="24"/>
        </w:rPr>
      </w:pPr>
      <w:hyperlink r:id="rId15" w:history="1">
        <w:r w:rsidR="005A5C51" w:rsidRPr="00AB3F3C">
          <w:rPr>
            <w:rStyle w:val="Hipervnculo"/>
            <w:rFonts w:ascii="Arial" w:eastAsia="Times New Roman" w:hAnsi="Arial" w:cs="Arial"/>
            <w:sz w:val="24"/>
            <w:szCs w:val="24"/>
          </w:rPr>
          <w:t>https://ciudadano.gobex.es/buscador-de-tramites/-/tramite/ficha/5823</w:t>
        </w:r>
      </w:hyperlink>
    </w:p>
    <w:p w:rsidR="005A5C51" w:rsidRPr="005A5C51" w:rsidRDefault="005A5C51" w:rsidP="005A5C51">
      <w:pPr>
        <w:shd w:val="clear" w:color="auto" w:fill="FFFFFF"/>
        <w:spacing w:before="300" w:after="300" w:line="360" w:lineRule="auto"/>
        <w:jc w:val="both"/>
        <w:outlineLvl w:val="1"/>
        <w:rPr>
          <w:rFonts w:ascii="Arial" w:eastAsia="Times New Roman" w:hAnsi="Arial" w:cs="Arial"/>
          <w:b/>
          <w:bCs/>
          <w:color w:val="8CB11A"/>
          <w:sz w:val="36"/>
          <w:szCs w:val="36"/>
        </w:rPr>
      </w:pPr>
      <w:r w:rsidRPr="005A5C51">
        <w:rPr>
          <w:rFonts w:ascii="Arial" w:eastAsia="Times New Roman" w:hAnsi="Arial" w:cs="Arial"/>
          <w:b/>
          <w:bCs/>
          <w:color w:val="8CB11A"/>
          <w:sz w:val="36"/>
          <w:szCs w:val="36"/>
        </w:rPr>
        <w:t>DECLARACIÓN RESPONSABLE DE EMPRESAS DE SERVICIO EN MATERIA DE SEGURIDAD INDUSTRIAL PARA EL INICIO DE ACTIVIDADES O LA MODIFICACIÓN DE DATOS REGISTRADOS</w:t>
      </w:r>
    </w:p>
    <w:p w:rsidR="005A5C51" w:rsidRPr="005A5C51" w:rsidRDefault="005A5C51" w:rsidP="005A5C51">
      <w:pPr>
        <w:shd w:val="clear" w:color="auto" w:fill="FFFFFF"/>
        <w:spacing w:before="300" w:after="300" w:line="360" w:lineRule="auto"/>
        <w:jc w:val="both"/>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 xml:space="preserve">CONSEJERÍA PARA LA TRANSICIÓN ECOLÓGICA Y SOSTENIBILIDAD </w:t>
      </w:r>
    </w:p>
    <w:p w:rsidR="005A5C51" w:rsidRPr="005A5C51" w:rsidRDefault="005A5C51" w:rsidP="005A5C51">
      <w:pPr>
        <w:shd w:val="clear" w:color="auto" w:fill="FFFFFF"/>
        <w:spacing w:before="300" w:after="300" w:line="360" w:lineRule="auto"/>
        <w:jc w:val="both"/>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DIRECCIÓN GENERAL DE INDUSTRIA, ENERGÍA Y MINAS</w:t>
      </w:r>
    </w:p>
    <w:p w:rsidR="005A5C51" w:rsidRPr="005A5C51" w:rsidRDefault="00660BCC" w:rsidP="005A5C51">
      <w:pPr>
        <w:spacing w:before="600" w:after="600" w:line="360" w:lineRule="auto"/>
        <w:jc w:val="both"/>
        <w:rPr>
          <w:rFonts w:ascii="Arial" w:eastAsia="Times New Roman" w:hAnsi="Arial" w:cs="Arial"/>
          <w:color w:val="000000" w:themeColor="text1"/>
          <w:sz w:val="24"/>
          <w:szCs w:val="24"/>
        </w:rPr>
      </w:pPr>
      <w:r w:rsidRPr="00660BCC">
        <w:rPr>
          <w:rFonts w:ascii="Arial" w:eastAsia="Times New Roman" w:hAnsi="Arial" w:cs="Arial"/>
          <w:color w:val="000000" w:themeColor="text1"/>
          <w:sz w:val="24"/>
          <w:szCs w:val="24"/>
        </w:rPr>
        <w:pict>
          <v:rect id="_x0000_i1027" style="width:0;height:1.5pt" o:hralign="center" o:hrstd="t" o:hrnoshade="t" o:hr="t" fillcolor="#666" stroked="f"/>
        </w:pict>
      </w:r>
      <w:r w:rsidR="005A5C51" w:rsidRPr="005A5C51">
        <w:rPr>
          <w:rFonts w:ascii="Arial" w:eastAsia="Times New Roman" w:hAnsi="Arial" w:cs="Arial"/>
          <w:color w:val="000000" w:themeColor="text1"/>
          <w:sz w:val="24"/>
          <w:szCs w:val="24"/>
        </w:rPr>
        <w:t xml:space="preserve"> </w:t>
      </w:r>
    </w:p>
    <w:p w:rsidR="005A5C51" w:rsidRPr="005A5C51" w:rsidRDefault="005A5C51" w:rsidP="005A5C51">
      <w:pPr>
        <w:shd w:val="clear" w:color="auto" w:fill="FFFFFF"/>
        <w:spacing w:after="300" w:line="360" w:lineRule="auto"/>
        <w:jc w:val="both"/>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Finalidad</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-Obtener habilitación para  las empresas que deseen ejercer actividades de servicios en materia de seguridad industrial.</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 Inicio de actividades.</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-Modificación de los datos registrados.</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Por medio de presentación de Declaración Responsable, previamente cumplidos los requisitos correspondientes, y antes de declarar el  inicio de la actividad.</w:t>
      </w:r>
    </w:p>
    <w:p w:rsidR="005A5C51" w:rsidRPr="005A5C51" w:rsidRDefault="005A5C51" w:rsidP="005A5C51">
      <w:pPr>
        <w:shd w:val="clear" w:color="auto" w:fill="FFFFFF"/>
        <w:spacing w:after="0" w:line="360" w:lineRule="auto"/>
        <w:jc w:val="both"/>
        <w:rPr>
          <w:rFonts w:ascii="Arial" w:eastAsia="Times New Roman" w:hAnsi="Arial" w:cs="Arial"/>
          <w:color w:val="000000" w:themeColor="text1"/>
          <w:sz w:val="24"/>
          <w:szCs w:val="24"/>
        </w:rPr>
      </w:pPr>
    </w:p>
    <w:p w:rsidR="005A5C51" w:rsidRPr="005A5C51" w:rsidRDefault="005A5C51" w:rsidP="005A5C51">
      <w:pPr>
        <w:shd w:val="clear" w:color="auto" w:fill="FFFFFF"/>
        <w:spacing w:after="300" w:line="360" w:lineRule="auto"/>
        <w:jc w:val="both"/>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lastRenderedPageBreak/>
        <w:t>Destinatarios</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Empresas que deseen desarrollar actividades de servicios en materia de seguridad industrial.</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-Que se establezcan en el ámbito geográfico de la Comunidad Autónoma de Extremadura,</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 xml:space="preserve">-Aquellas legalmente establecidas en otros Estados miembros de la Unión Europea y que vayan a ejercer su actividad en régimen de libre prestación de servicios, iniciando dicha actividad dentro </w:t>
      </w:r>
      <w:proofErr w:type="spellStart"/>
      <w:r w:rsidRPr="005A5C51">
        <w:rPr>
          <w:rFonts w:ascii="Arial" w:eastAsia="Times New Roman" w:hAnsi="Arial" w:cs="Arial"/>
          <w:color w:val="000000" w:themeColor="text1"/>
          <w:sz w:val="24"/>
          <w:szCs w:val="24"/>
        </w:rPr>
        <w:t>e</w:t>
      </w:r>
      <w:proofErr w:type="spellEnd"/>
      <w:r w:rsidRPr="005A5C51">
        <w:rPr>
          <w:rFonts w:ascii="Arial" w:eastAsia="Times New Roman" w:hAnsi="Arial" w:cs="Arial"/>
          <w:color w:val="000000" w:themeColor="text1"/>
          <w:sz w:val="24"/>
          <w:szCs w:val="24"/>
        </w:rPr>
        <w:t xml:space="preserve"> España y en el territorio de la Comunidad Autónoma de Extremadura.</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 Empresas que intervengan en la ejecución, montaje, conservación y mantenimiento de instalaciones y productos,  sometidos al cumplimiento de requisitos en materia de seguridad industrial (empresas instaladoras, mantenedoras, conservadoras o reparadoras), así como titulares de  establecimientos o centros especializados dedicados a actividades relativas a botellas de equipos respiratorios autónomos, recarga de gases o fabricación de pies de empotramiento y elementos estructurales de grúas torre para obras.</w:t>
      </w:r>
    </w:p>
    <w:p w:rsidR="005A5C51" w:rsidRPr="005A5C51" w:rsidRDefault="005A5C51" w:rsidP="005A5C51">
      <w:pPr>
        <w:shd w:val="clear" w:color="auto" w:fill="FFFFFF"/>
        <w:spacing w:after="300" w:line="360" w:lineRule="auto"/>
        <w:jc w:val="both"/>
        <w:outlineLvl w:val="3"/>
        <w:rPr>
          <w:rFonts w:ascii="Arial" w:eastAsia="Times New Roman" w:hAnsi="Arial" w:cs="Arial"/>
          <w:b/>
          <w:bCs/>
          <w:color w:val="000000" w:themeColor="text1"/>
          <w:sz w:val="24"/>
          <w:szCs w:val="24"/>
        </w:rPr>
      </w:pPr>
      <w:r w:rsidRPr="005A5C51">
        <w:rPr>
          <w:rFonts w:ascii="Arial" w:eastAsia="Times New Roman" w:hAnsi="Arial" w:cs="Arial"/>
          <w:b/>
          <w:bCs/>
          <w:color w:val="000000" w:themeColor="text1"/>
          <w:sz w:val="24"/>
          <w:szCs w:val="24"/>
        </w:rPr>
        <w:t>Plazo de presentación</w:t>
      </w:r>
    </w:p>
    <w:p w:rsidR="005A5C51" w:rsidRPr="005A5C51" w:rsidRDefault="005A5C51" w:rsidP="005A5C51">
      <w:pPr>
        <w:shd w:val="clear" w:color="auto" w:fill="FFFFFF"/>
        <w:spacing w:after="300" w:line="360" w:lineRule="auto"/>
        <w:jc w:val="both"/>
        <w:rPr>
          <w:rFonts w:ascii="Arial" w:eastAsia="Times New Roman" w:hAnsi="Arial" w:cs="Arial"/>
          <w:color w:val="000000" w:themeColor="text1"/>
          <w:sz w:val="24"/>
          <w:szCs w:val="24"/>
        </w:rPr>
      </w:pPr>
      <w:r w:rsidRPr="005A5C51">
        <w:rPr>
          <w:rFonts w:ascii="Arial" w:eastAsia="Times New Roman" w:hAnsi="Arial" w:cs="Arial"/>
          <w:color w:val="000000" w:themeColor="text1"/>
          <w:sz w:val="24"/>
          <w:szCs w:val="24"/>
        </w:rPr>
        <w:t>Durante 24 horas del día, todos los días del año (24h- 7dias).</w:t>
      </w:r>
    </w:p>
    <w:p w:rsidR="005A5C51" w:rsidRDefault="005A5C51" w:rsidP="005A5C51">
      <w:pPr>
        <w:shd w:val="clear" w:color="auto" w:fill="FFFFFF"/>
        <w:spacing w:after="300" w:line="360" w:lineRule="auto"/>
        <w:jc w:val="both"/>
        <w:outlineLvl w:val="3"/>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 xml:space="preserve">Enlace: </w:t>
      </w:r>
    </w:p>
    <w:p w:rsidR="005A5C51" w:rsidRDefault="00660BCC" w:rsidP="005A5C51">
      <w:pPr>
        <w:shd w:val="clear" w:color="auto" w:fill="FFFFFF"/>
        <w:spacing w:after="300" w:line="360" w:lineRule="auto"/>
        <w:jc w:val="both"/>
        <w:outlineLvl w:val="3"/>
        <w:rPr>
          <w:rFonts w:ascii="Arial" w:eastAsia="Times New Roman" w:hAnsi="Arial" w:cs="Arial"/>
          <w:color w:val="000000" w:themeColor="text1"/>
          <w:sz w:val="24"/>
          <w:szCs w:val="24"/>
        </w:rPr>
      </w:pPr>
      <w:hyperlink r:id="rId16" w:history="1">
        <w:r w:rsidR="005A5C51" w:rsidRPr="00AB3F3C">
          <w:rPr>
            <w:rStyle w:val="Hipervnculo"/>
            <w:rFonts w:ascii="Arial" w:eastAsia="Times New Roman" w:hAnsi="Arial" w:cs="Arial"/>
            <w:sz w:val="24"/>
            <w:szCs w:val="24"/>
          </w:rPr>
          <w:t>https://ciudadano.gobex.es/buscador-de-tramites/-/tramite/ficha/5412</w:t>
        </w:r>
      </w:hyperlink>
    </w:p>
    <w:p w:rsidR="005A5C51" w:rsidRPr="005A5C51" w:rsidRDefault="005A5C51" w:rsidP="005A5C51">
      <w:pPr>
        <w:shd w:val="clear" w:color="auto" w:fill="FFFFFF"/>
        <w:spacing w:after="300" w:line="360" w:lineRule="auto"/>
        <w:jc w:val="both"/>
        <w:outlineLvl w:val="3"/>
        <w:rPr>
          <w:rFonts w:ascii="Arial" w:eastAsia="Times New Roman" w:hAnsi="Arial" w:cs="Arial"/>
          <w:color w:val="000000" w:themeColor="text1"/>
          <w:sz w:val="24"/>
          <w:szCs w:val="24"/>
        </w:rPr>
      </w:pPr>
    </w:p>
    <w:p w:rsidR="005A5C51" w:rsidRPr="005A5C51" w:rsidRDefault="005A5C51" w:rsidP="005A5C51">
      <w:pPr>
        <w:shd w:val="clear" w:color="auto" w:fill="FFFFFF"/>
        <w:spacing w:after="300" w:line="360" w:lineRule="auto"/>
        <w:jc w:val="both"/>
        <w:outlineLvl w:val="3"/>
        <w:rPr>
          <w:rFonts w:ascii="Arial" w:eastAsia="Times New Roman" w:hAnsi="Arial" w:cs="Arial"/>
          <w:color w:val="000000" w:themeColor="text1"/>
          <w:sz w:val="24"/>
          <w:szCs w:val="24"/>
        </w:rPr>
      </w:pPr>
    </w:p>
    <w:p w:rsidR="005A5C51" w:rsidRPr="005A5C51" w:rsidRDefault="005A5C51" w:rsidP="005A5C51">
      <w:pPr>
        <w:shd w:val="clear" w:color="auto" w:fill="FFFFFF"/>
        <w:spacing w:before="300" w:after="300" w:line="360" w:lineRule="auto"/>
        <w:jc w:val="both"/>
        <w:outlineLvl w:val="1"/>
        <w:rPr>
          <w:rFonts w:ascii="inherit" w:eastAsia="Times New Roman" w:hAnsi="inherit" w:cs="Times New Roman"/>
          <w:b/>
          <w:bCs/>
          <w:color w:val="8CB11A"/>
          <w:sz w:val="36"/>
          <w:szCs w:val="36"/>
        </w:rPr>
      </w:pPr>
      <w:r w:rsidRPr="005A5C51">
        <w:rPr>
          <w:rFonts w:ascii="inherit" w:eastAsia="Times New Roman" w:hAnsi="inherit" w:cs="Times New Roman"/>
          <w:b/>
          <w:bCs/>
          <w:color w:val="8CB11A"/>
          <w:sz w:val="36"/>
          <w:szCs w:val="36"/>
        </w:rPr>
        <w:t>AYUDAS DESTINADAS A LA FINANCIACIÓN DE MEDIDAS EXTRAORDINARIAS DE APOYO A LOS ESPECTÁCULOS PÚBLICOS Y ACTIVIDADES RECREATIVAS EVENTUALES O DE TEMPORADA</w:t>
      </w:r>
    </w:p>
    <w:p w:rsidR="005A5C51" w:rsidRPr="005A5C51" w:rsidRDefault="005A5C51" w:rsidP="005A5C51">
      <w:pPr>
        <w:shd w:val="clear" w:color="auto" w:fill="FFFFFF"/>
        <w:spacing w:before="300" w:after="300" w:line="360" w:lineRule="auto"/>
        <w:jc w:val="both"/>
        <w:outlineLvl w:val="3"/>
        <w:rPr>
          <w:rFonts w:ascii="inherit" w:eastAsia="Times New Roman" w:hAnsi="inherit" w:cs="Times New Roman"/>
          <w:b/>
          <w:bCs/>
          <w:color w:val="000000" w:themeColor="text1"/>
          <w:sz w:val="24"/>
          <w:szCs w:val="24"/>
        </w:rPr>
      </w:pPr>
      <w:r w:rsidRPr="005A5C51">
        <w:rPr>
          <w:rFonts w:ascii="inherit" w:eastAsia="Times New Roman" w:hAnsi="inherit" w:cs="Times New Roman"/>
          <w:b/>
          <w:bCs/>
          <w:color w:val="000000" w:themeColor="text1"/>
          <w:sz w:val="24"/>
          <w:szCs w:val="24"/>
        </w:rPr>
        <w:t>CONSEJERÍA DE EDUCACIÓN Y EMPLEO - (SEXPE) DIRECCIÓN GERENCIA</w:t>
      </w:r>
    </w:p>
    <w:p w:rsidR="005A5C51" w:rsidRPr="005A5C51" w:rsidRDefault="00660BCC" w:rsidP="005A5C51">
      <w:pPr>
        <w:spacing w:before="600" w:after="600" w:line="360" w:lineRule="auto"/>
        <w:jc w:val="both"/>
        <w:rPr>
          <w:rFonts w:ascii="Times New Roman" w:eastAsia="Times New Roman" w:hAnsi="Times New Roman" w:cs="Times New Roman"/>
          <w:color w:val="000000" w:themeColor="text1"/>
          <w:sz w:val="24"/>
          <w:szCs w:val="24"/>
        </w:rPr>
      </w:pPr>
      <w:r w:rsidRPr="00660BCC">
        <w:rPr>
          <w:rFonts w:ascii="Times New Roman" w:eastAsia="Times New Roman" w:hAnsi="Times New Roman" w:cs="Times New Roman"/>
          <w:color w:val="000000" w:themeColor="text1"/>
          <w:sz w:val="24"/>
          <w:szCs w:val="24"/>
        </w:rPr>
        <w:pict>
          <v:rect id="_x0000_i1028" style="width:0;height:1.5pt" o:hralign="center" o:hrstd="t" o:hrnoshade="t" o:hr="t" fillcolor="#666" stroked="f"/>
        </w:pict>
      </w:r>
    </w:p>
    <w:p w:rsidR="005A5C51" w:rsidRPr="005A5C51" w:rsidRDefault="005A5C51" w:rsidP="005A5C51">
      <w:pPr>
        <w:shd w:val="clear" w:color="auto" w:fill="FFFFFF"/>
        <w:spacing w:after="300" w:line="360" w:lineRule="auto"/>
        <w:jc w:val="both"/>
        <w:outlineLvl w:val="3"/>
        <w:rPr>
          <w:rFonts w:ascii="QlassikMediumRegular" w:eastAsia="Times New Roman" w:hAnsi="QlassikMediumRegular" w:cs="Times New Roman"/>
          <w:b/>
          <w:bCs/>
          <w:color w:val="000000" w:themeColor="text1"/>
          <w:sz w:val="24"/>
          <w:szCs w:val="24"/>
        </w:rPr>
      </w:pPr>
      <w:r w:rsidRPr="005A5C51">
        <w:rPr>
          <w:rFonts w:ascii="QlassikMediumRegular" w:eastAsia="Times New Roman" w:hAnsi="QlassikMediumRegular" w:cs="Times New Roman"/>
          <w:b/>
          <w:bCs/>
          <w:color w:val="000000" w:themeColor="text1"/>
          <w:sz w:val="24"/>
          <w:szCs w:val="24"/>
        </w:rPr>
        <w:lastRenderedPageBreak/>
        <w:t>Finalidad</w:t>
      </w:r>
    </w:p>
    <w:p w:rsidR="005A5C51" w:rsidRPr="005A5C51" w:rsidRDefault="005A5C51" w:rsidP="005A5C51">
      <w:pPr>
        <w:shd w:val="clear" w:color="auto" w:fill="FFFFFF"/>
        <w:spacing w:after="300" w:line="360" w:lineRule="auto"/>
        <w:jc w:val="both"/>
        <w:rPr>
          <w:rFonts w:ascii="QlassikMediumRegular" w:eastAsia="Times New Roman" w:hAnsi="QlassikMediumRegular" w:cs="Times New Roman"/>
          <w:color w:val="000000" w:themeColor="text1"/>
          <w:sz w:val="24"/>
          <w:szCs w:val="24"/>
        </w:rPr>
      </w:pPr>
      <w:r w:rsidRPr="005A5C51">
        <w:rPr>
          <w:rFonts w:ascii="QlassikMediumRegular" w:eastAsia="Times New Roman" w:hAnsi="QlassikMediumRegular" w:cs="Times New Roman"/>
          <w:color w:val="000000" w:themeColor="text1"/>
          <w:sz w:val="24"/>
          <w:szCs w:val="24"/>
        </w:rPr>
        <w:t>Ayudas dirigidas al mantenimiento y creación de empleo autónomo a fin de lograr la reactivación del sector de los espectáculos públicos, actividades recreativas, musicales y feriales, y paliar de esta forma impacto derivado de la crisis sanitaria ocasionada por la COVID-19.</w:t>
      </w:r>
    </w:p>
    <w:p w:rsidR="005A5C51" w:rsidRPr="005A5C51" w:rsidRDefault="005A5C51" w:rsidP="005A5C51">
      <w:pPr>
        <w:shd w:val="clear" w:color="auto" w:fill="FFFFFF"/>
        <w:spacing w:after="0" w:line="360" w:lineRule="auto"/>
        <w:jc w:val="both"/>
        <w:rPr>
          <w:rFonts w:ascii="QlassikMediumRegular" w:eastAsia="Times New Roman" w:hAnsi="QlassikMediumRegular" w:cs="Times New Roman"/>
          <w:color w:val="000000" w:themeColor="text1"/>
          <w:sz w:val="24"/>
          <w:szCs w:val="24"/>
        </w:rPr>
      </w:pPr>
    </w:p>
    <w:p w:rsidR="005A5C51" w:rsidRPr="005A5C51" w:rsidRDefault="005A5C51" w:rsidP="005A5C51">
      <w:pPr>
        <w:shd w:val="clear" w:color="auto" w:fill="FFFFFF"/>
        <w:spacing w:after="300" w:line="360" w:lineRule="auto"/>
        <w:jc w:val="both"/>
        <w:outlineLvl w:val="3"/>
        <w:rPr>
          <w:rFonts w:ascii="QlassikMediumRegular" w:eastAsia="Times New Roman" w:hAnsi="QlassikMediumRegular" w:cs="Times New Roman"/>
          <w:b/>
          <w:bCs/>
          <w:color w:val="000000" w:themeColor="text1"/>
          <w:sz w:val="24"/>
          <w:szCs w:val="24"/>
        </w:rPr>
      </w:pPr>
      <w:r w:rsidRPr="005A5C51">
        <w:rPr>
          <w:rFonts w:ascii="QlassikMediumRegular" w:eastAsia="Times New Roman" w:hAnsi="QlassikMediumRegular" w:cs="Times New Roman"/>
          <w:b/>
          <w:bCs/>
          <w:color w:val="000000" w:themeColor="text1"/>
          <w:sz w:val="24"/>
          <w:szCs w:val="24"/>
        </w:rPr>
        <w:t>Destinatarios</w:t>
      </w:r>
    </w:p>
    <w:p w:rsidR="005A5C51" w:rsidRPr="005A5C51" w:rsidRDefault="005A5C51" w:rsidP="005A5C51">
      <w:pPr>
        <w:shd w:val="clear" w:color="auto" w:fill="FFFFFF"/>
        <w:spacing w:after="300" w:line="360" w:lineRule="auto"/>
        <w:jc w:val="both"/>
        <w:rPr>
          <w:rFonts w:ascii="QlassikMediumRegular" w:eastAsia="Times New Roman" w:hAnsi="QlassikMediumRegular" w:cs="Times New Roman"/>
          <w:color w:val="000000" w:themeColor="text1"/>
          <w:sz w:val="24"/>
          <w:szCs w:val="24"/>
        </w:rPr>
      </w:pPr>
      <w:r w:rsidRPr="005A5C51">
        <w:rPr>
          <w:rFonts w:ascii="QlassikMediumRegular" w:eastAsia="Times New Roman" w:hAnsi="QlassikMediumRegular" w:cs="Times New Roman"/>
          <w:color w:val="000000" w:themeColor="text1"/>
          <w:sz w:val="24"/>
          <w:szCs w:val="24"/>
        </w:rPr>
        <w:t>Personas trabajadoras autónomas titulares y prestadoras de espectáculos públicos, actividades recreativas, musicales y de atracciones feriales, cuya actividad está directamente relacionada con la celebración de ferias y fiestas locales en el ámbito de la geografía extremeña y haya sido suspendida, restringida o mermada a consecuencia de la declaración del estado de alarma y de las restricciones impuestas por las autoridades competentes con posterioridad.</w:t>
      </w:r>
    </w:p>
    <w:p w:rsidR="005A5C51" w:rsidRPr="005A5C51" w:rsidRDefault="005A5C51" w:rsidP="005A5C51">
      <w:pPr>
        <w:shd w:val="clear" w:color="auto" w:fill="FFFFFF"/>
        <w:spacing w:after="300" w:line="360" w:lineRule="auto"/>
        <w:jc w:val="both"/>
        <w:outlineLvl w:val="3"/>
        <w:rPr>
          <w:rFonts w:ascii="QlassikMediumRegular" w:eastAsia="Times New Roman" w:hAnsi="QlassikMediumRegular" w:cs="Times New Roman"/>
          <w:b/>
          <w:bCs/>
          <w:color w:val="000000" w:themeColor="text1"/>
          <w:sz w:val="24"/>
          <w:szCs w:val="24"/>
        </w:rPr>
      </w:pPr>
      <w:r w:rsidRPr="005A5C51">
        <w:rPr>
          <w:rFonts w:ascii="QlassikMediumRegular" w:eastAsia="Times New Roman" w:hAnsi="QlassikMediumRegular" w:cs="Times New Roman"/>
          <w:b/>
          <w:bCs/>
          <w:color w:val="000000" w:themeColor="text1"/>
          <w:sz w:val="24"/>
          <w:szCs w:val="24"/>
        </w:rPr>
        <w:t>Plazo de presentación</w:t>
      </w:r>
    </w:p>
    <w:p w:rsidR="005A5C51" w:rsidRPr="005A5C51" w:rsidRDefault="005A5C51" w:rsidP="005A5C51">
      <w:pPr>
        <w:shd w:val="clear" w:color="auto" w:fill="FFFFFF"/>
        <w:spacing w:after="300" w:line="360" w:lineRule="auto"/>
        <w:jc w:val="both"/>
        <w:rPr>
          <w:rFonts w:ascii="QlassikMediumRegular" w:eastAsia="Times New Roman" w:hAnsi="QlassikMediumRegular" w:cs="Times New Roman"/>
          <w:color w:val="FF0000"/>
          <w:sz w:val="24"/>
          <w:szCs w:val="24"/>
        </w:rPr>
      </w:pPr>
      <w:r w:rsidRPr="005A5C51">
        <w:rPr>
          <w:rFonts w:ascii="QlassikMediumRegular" w:eastAsia="Times New Roman" w:hAnsi="QlassikMediumRegular" w:cs="Times New Roman"/>
          <w:color w:val="FF0000"/>
          <w:sz w:val="24"/>
          <w:szCs w:val="24"/>
        </w:rPr>
        <w:t>Ejercicio </w:t>
      </w:r>
      <w:r w:rsidRPr="00DB64D6">
        <w:rPr>
          <w:rFonts w:ascii="QlassikMediumRegular" w:eastAsia="Times New Roman" w:hAnsi="QlassikMediumRegular" w:cs="Times New Roman"/>
          <w:b/>
          <w:bCs/>
          <w:color w:val="FF0000"/>
          <w:sz w:val="24"/>
          <w:szCs w:val="24"/>
        </w:rPr>
        <w:t>2020-2021</w:t>
      </w:r>
      <w:r w:rsidRPr="005A5C51">
        <w:rPr>
          <w:rFonts w:ascii="QlassikMediumRegular" w:eastAsia="Times New Roman" w:hAnsi="QlassikMediumRegular" w:cs="Times New Roman"/>
          <w:color w:val="FF0000"/>
          <w:sz w:val="24"/>
          <w:szCs w:val="24"/>
        </w:rPr>
        <w:t>: del 25 de noviembre de 2020 al 24 de febrero de 2021.</w:t>
      </w:r>
    </w:p>
    <w:p w:rsidR="001E13F5" w:rsidRDefault="001E13F5" w:rsidP="001E13F5">
      <w:pPr>
        <w:shd w:val="clear" w:color="auto" w:fill="FFFFFF"/>
        <w:spacing w:after="300" w:line="360" w:lineRule="auto"/>
        <w:jc w:val="both"/>
        <w:outlineLvl w:val="3"/>
        <w:rPr>
          <w:rFonts w:ascii="QlassikMediumRegular" w:eastAsia="Times New Roman" w:hAnsi="QlassikMediumRegular" w:cs="Times New Roman"/>
          <w:b/>
          <w:bCs/>
          <w:color w:val="000000" w:themeColor="text1"/>
          <w:sz w:val="24"/>
          <w:szCs w:val="24"/>
        </w:rPr>
      </w:pPr>
      <w:r>
        <w:rPr>
          <w:rFonts w:ascii="QlassikMediumRegular" w:eastAsia="Times New Roman" w:hAnsi="QlassikMediumRegular" w:cs="Times New Roman"/>
          <w:b/>
          <w:bCs/>
          <w:color w:val="000000" w:themeColor="text1"/>
          <w:sz w:val="24"/>
          <w:szCs w:val="24"/>
        </w:rPr>
        <w:t xml:space="preserve">Enlace: </w:t>
      </w:r>
    </w:p>
    <w:p w:rsidR="005A5C51" w:rsidRDefault="00660BCC" w:rsidP="001E13F5">
      <w:pPr>
        <w:shd w:val="clear" w:color="auto" w:fill="FFFFFF"/>
        <w:spacing w:after="300" w:line="360" w:lineRule="auto"/>
        <w:jc w:val="both"/>
        <w:outlineLvl w:val="3"/>
        <w:rPr>
          <w:rFonts w:ascii="Arial" w:eastAsia="Times New Roman" w:hAnsi="Arial" w:cs="Arial"/>
          <w:color w:val="000000" w:themeColor="text1"/>
          <w:sz w:val="24"/>
          <w:szCs w:val="24"/>
        </w:rPr>
      </w:pPr>
      <w:hyperlink r:id="rId17" w:history="1">
        <w:r w:rsidR="001E13F5" w:rsidRPr="00AB3F3C">
          <w:rPr>
            <w:rStyle w:val="Hipervnculo"/>
            <w:rFonts w:ascii="Arial" w:eastAsia="Times New Roman" w:hAnsi="Arial" w:cs="Arial"/>
            <w:sz w:val="24"/>
            <w:szCs w:val="24"/>
          </w:rPr>
          <w:t>https://ciudadano.gobex.es/buscador-de-tramites/-/tramite/ficha/5997</w:t>
        </w:r>
      </w:hyperlink>
    </w:p>
    <w:p w:rsidR="001E13F5" w:rsidRPr="001E13F5" w:rsidRDefault="001E13F5" w:rsidP="001E13F5">
      <w:pPr>
        <w:shd w:val="clear" w:color="auto" w:fill="FFFFFF"/>
        <w:spacing w:after="300" w:line="360" w:lineRule="auto"/>
        <w:jc w:val="both"/>
        <w:outlineLvl w:val="3"/>
        <w:rPr>
          <w:rFonts w:ascii="QlassikMediumRegular" w:eastAsia="Times New Roman" w:hAnsi="QlassikMediumRegular" w:cs="Times New Roman"/>
          <w:b/>
          <w:bCs/>
          <w:color w:val="000000" w:themeColor="text1"/>
          <w:sz w:val="24"/>
          <w:szCs w:val="24"/>
        </w:rPr>
      </w:pPr>
    </w:p>
    <w:p w:rsidR="001E13F5" w:rsidRPr="001E13F5" w:rsidRDefault="001E13F5" w:rsidP="001E13F5">
      <w:pPr>
        <w:shd w:val="clear" w:color="auto" w:fill="FFFFFF"/>
        <w:spacing w:before="300" w:after="300" w:line="360" w:lineRule="auto"/>
        <w:outlineLvl w:val="1"/>
        <w:rPr>
          <w:rFonts w:ascii="Arial" w:eastAsia="Times New Roman" w:hAnsi="Arial" w:cs="Arial"/>
          <w:b/>
          <w:bCs/>
          <w:color w:val="8CB11A"/>
          <w:sz w:val="36"/>
          <w:szCs w:val="36"/>
        </w:rPr>
      </w:pPr>
      <w:r w:rsidRPr="001E13F5">
        <w:rPr>
          <w:rFonts w:ascii="Arial" w:eastAsia="Times New Roman" w:hAnsi="Arial" w:cs="Arial"/>
          <w:b/>
          <w:bCs/>
          <w:color w:val="8CB11A"/>
          <w:sz w:val="36"/>
          <w:szCs w:val="36"/>
        </w:rPr>
        <w:t>PRUEBAS PARA LA OBTENCIÓN DIRECTA DE LOS TÍTULOS DE TÉCNICO Y TÉCNICO SUPERIOR DE FORMACIÓN PROFESIONAL</w:t>
      </w:r>
    </w:p>
    <w:p w:rsidR="001E13F5" w:rsidRPr="001E13F5" w:rsidRDefault="001E13F5" w:rsidP="001E13F5">
      <w:pPr>
        <w:shd w:val="clear" w:color="auto" w:fill="FFFFFF"/>
        <w:spacing w:before="300" w:after="300" w:line="360" w:lineRule="auto"/>
        <w:jc w:val="both"/>
        <w:outlineLvl w:val="3"/>
        <w:rPr>
          <w:rFonts w:ascii="Arial" w:eastAsia="Times New Roman" w:hAnsi="Arial" w:cs="Arial"/>
          <w:b/>
          <w:bCs/>
          <w:color w:val="000000" w:themeColor="text1"/>
          <w:sz w:val="24"/>
          <w:szCs w:val="24"/>
        </w:rPr>
      </w:pPr>
      <w:r w:rsidRPr="001E13F5">
        <w:rPr>
          <w:rFonts w:ascii="Arial" w:eastAsia="Times New Roman" w:hAnsi="Arial" w:cs="Arial"/>
          <w:b/>
          <w:bCs/>
          <w:color w:val="000000" w:themeColor="text1"/>
          <w:sz w:val="24"/>
          <w:szCs w:val="24"/>
        </w:rPr>
        <w:t>CONSEJERÍA DE EDUCACIÓN Y EMPLEO - DIRECCIÓN GENERAL DE FORMACIÓN PROFESIONAL Y FORMACIÓN PARA EL EMPLEO</w:t>
      </w:r>
    </w:p>
    <w:p w:rsidR="001E13F5" w:rsidRPr="001E13F5" w:rsidRDefault="00660BCC" w:rsidP="001E13F5">
      <w:pPr>
        <w:spacing w:before="600" w:after="600" w:line="360" w:lineRule="auto"/>
        <w:jc w:val="both"/>
        <w:rPr>
          <w:rFonts w:ascii="Arial" w:eastAsia="Times New Roman" w:hAnsi="Arial" w:cs="Arial"/>
          <w:color w:val="000000" w:themeColor="text1"/>
          <w:sz w:val="24"/>
          <w:szCs w:val="24"/>
        </w:rPr>
      </w:pPr>
      <w:r w:rsidRPr="00660BCC">
        <w:rPr>
          <w:rFonts w:ascii="Arial" w:eastAsia="Times New Roman" w:hAnsi="Arial" w:cs="Arial"/>
          <w:color w:val="000000" w:themeColor="text1"/>
          <w:sz w:val="24"/>
          <w:szCs w:val="24"/>
        </w:rPr>
        <w:pict>
          <v:rect id="_x0000_i1029" style="width:0;height:1.5pt" o:hralign="center" o:hrstd="t" o:hrnoshade="t" o:hr="t" fillcolor="#666" stroked="f"/>
        </w:pict>
      </w:r>
    </w:p>
    <w:p w:rsidR="001E13F5" w:rsidRPr="001E13F5" w:rsidRDefault="001E13F5"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r w:rsidRPr="001E13F5">
        <w:rPr>
          <w:rFonts w:ascii="Arial" w:eastAsia="Times New Roman" w:hAnsi="Arial" w:cs="Arial"/>
          <w:b/>
          <w:bCs/>
          <w:color w:val="000000" w:themeColor="text1"/>
          <w:sz w:val="24"/>
          <w:szCs w:val="24"/>
        </w:rPr>
        <w:t>Finalidad</w:t>
      </w:r>
    </w:p>
    <w:p w:rsidR="001E13F5" w:rsidRPr="001E13F5" w:rsidRDefault="001E13F5" w:rsidP="001E13F5">
      <w:pPr>
        <w:shd w:val="clear" w:color="auto" w:fill="FFFFFF"/>
        <w:spacing w:after="300" w:line="360" w:lineRule="auto"/>
        <w:jc w:val="both"/>
        <w:rPr>
          <w:rFonts w:ascii="Arial" w:eastAsia="Times New Roman" w:hAnsi="Arial" w:cs="Arial"/>
          <w:color w:val="000000" w:themeColor="text1"/>
          <w:sz w:val="24"/>
          <w:szCs w:val="24"/>
        </w:rPr>
      </w:pPr>
      <w:r w:rsidRPr="001E13F5">
        <w:rPr>
          <w:rFonts w:ascii="Arial" w:eastAsia="Times New Roman" w:hAnsi="Arial" w:cs="Arial"/>
          <w:color w:val="000000" w:themeColor="text1"/>
          <w:sz w:val="24"/>
          <w:szCs w:val="24"/>
        </w:rPr>
        <w:t xml:space="preserve">Las pruebas para la obtención de los títulos de Técnico y de Técnico Superior de Formación Profesional tienen como finalidad verificar que los aspirantes hayan alcanzado los objetivos </w:t>
      </w:r>
      <w:r w:rsidRPr="001E13F5">
        <w:rPr>
          <w:rFonts w:ascii="Arial" w:eastAsia="Times New Roman" w:hAnsi="Arial" w:cs="Arial"/>
          <w:color w:val="000000" w:themeColor="text1"/>
          <w:sz w:val="24"/>
          <w:szCs w:val="24"/>
        </w:rPr>
        <w:lastRenderedPageBreak/>
        <w:t>establecidos en el artículo 40 de la Ley Orgánica 2/2006, de 3 de mayo, de Educación, según la redacción dada por la Ley Orgánica 8/2013, de 9 de diciembre, para la mejora de la calidad educativa, así como los fijados en los aspectos básicos de los currículos de los correspondientes ciclos formativos que se imparten en la Comunidad Autónoma de Extremadura, de conformidad con lo dispuesto en el artículo 69.4 de la Ley Orgánica 2/2006.</w:t>
      </w:r>
    </w:p>
    <w:p w:rsidR="001E13F5" w:rsidRPr="001E13F5" w:rsidRDefault="001E13F5" w:rsidP="001E13F5">
      <w:pPr>
        <w:shd w:val="clear" w:color="auto" w:fill="FFFFFF"/>
        <w:spacing w:after="0" w:line="360" w:lineRule="auto"/>
        <w:jc w:val="both"/>
        <w:rPr>
          <w:rFonts w:ascii="Arial" w:eastAsia="Times New Roman" w:hAnsi="Arial" w:cs="Arial"/>
          <w:color w:val="000000" w:themeColor="text1"/>
          <w:sz w:val="24"/>
          <w:szCs w:val="24"/>
        </w:rPr>
      </w:pPr>
    </w:p>
    <w:p w:rsidR="001E13F5" w:rsidRPr="001E13F5" w:rsidRDefault="001E13F5"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r w:rsidRPr="001E13F5">
        <w:rPr>
          <w:rFonts w:ascii="Arial" w:eastAsia="Times New Roman" w:hAnsi="Arial" w:cs="Arial"/>
          <w:b/>
          <w:bCs/>
          <w:color w:val="000000" w:themeColor="text1"/>
          <w:sz w:val="24"/>
          <w:szCs w:val="24"/>
        </w:rPr>
        <w:t>Destinatarios</w:t>
      </w:r>
    </w:p>
    <w:p w:rsidR="001E13F5" w:rsidRPr="001E13F5" w:rsidRDefault="001E13F5" w:rsidP="001E13F5">
      <w:pPr>
        <w:shd w:val="clear" w:color="auto" w:fill="FFFFFF"/>
        <w:spacing w:after="300" w:line="360" w:lineRule="auto"/>
        <w:jc w:val="both"/>
        <w:rPr>
          <w:rFonts w:ascii="Arial" w:eastAsia="Times New Roman" w:hAnsi="Arial" w:cs="Arial"/>
          <w:color w:val="000000" w:themeColor="text1"/>
          <w:sz w:val="24"/>
          <w:szCs w:val="24"/>
        </w:rPr>
      </w:pPr>
      <w:r w:rsidRPr="001E13F5">
        <w:rPr>
          <w:rFonts w:ascii="Arial" w:eastAsia="Times New Roman" w:hAnsi="Arial" w:cs="Arial"/>
          <w:color w:val="000000" w:themeColor="text1"/>
          <w:sz w:val="24"/>
          <w:szCs w:val="24"/>
        </w:rPr>
        <w:t>Alumnos/as que cumplan los requisitos aquí establecidos.</w:t>
      </w:r>
    </w:p>
    <w:p w:rsidR="001E13F5" w:rsidRPr="001E13F5" w:rsidRDefault="001E13F5"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r w:rsidRPr="001E13F5">
        <w:rPr>
          <w:rFonts w:ascii="Arial" w:eastAsia="Times New Roman" w:hAnsi="Arial" w:cs="Arial"/>
          <w:b/>
          <w:bCs/>
          <w:color w:val="000000" w:themeColor="text1"/>
          <w:sz w:val="24"/>
          <w:szCs w:val="24"/>
        </w:rPr>
        <w:t>Plazo de presentación</w:t>
      </w:r>
    </w:p>
    <w:p w:rsidR="001E13F5" w:rsidRPr="001E13F5" w:rsidRDefault="001E13F5" w:rsidP="001E13F5">
      <w:pPr>
        <w:shd w:val="clear" w:color="auto" w:fill="FFFFFF"/>
        <w:spacing w:after="300" w:line="360" w:lineRule="auto"/>
        <w:jc w:val="both"/>
        <w:rPr>
          <w:rFonts w:ascii="Arial" w:eastAsia="Times New Roman" w:hAnsi="Arial" w:cs="Arial"/>
          <w:color w:val="000000" w:themeColor="text1"/>
          <w:sz w:val="24"/>
          <w:szCs w:val="24"/>
        </w:rPr>
      </w:pPr>
      <w:r w:rsidRPr="0039223A">
        <w:rPr>
          <w:rFonts w:ascii="Arial" w:eastAsia="Times New Roman" w:hAnsi="Arial" w:cs="Arial"/>
          <w:b/>
          <w:bCs/>
          <w:color w:val="000000" w:themeColor="text1"/>
          <w:sz w:val="24"/>
          <w:szCs w:val="24"/>
        </w:rPr>
        <w:t>Proceso de admisión de solicitudes</w:t>
      </w:r>
      <w:r w:rsidRPr="001E13F5">
        <w:rPr>
          <w:rFonts w:ascii="Arial" w:eastAsia="Times New Roman" w:hAnsi="Arial" w:cs="Arial"/>
          <w:color w:val="000000" w:themeColor="text1"/>
          <w:sz w:val="24"/>
          <w:szCs w:val="24"/>
        </w:rPr>
        <w:t xml:space="preserve">: </w:t>
      </w:r>
      <w:r w:rsidRPr="001E13F5">
        <w:rPr>
          <w:rFonts w:ascii="Arial" w:eastAsia="Times New Roman" w:hAnsi="Arial" w:cs="Arial"/>
          <w:b/>
          <w:color w:val="FF0000"/>
          <w:sz w:val="24"/>
          <w:szCs w:val="24"/>
        </w:rPr>
        <w:t>del 23 de noviembre al 11 de diciembre de 2020.</w:t>
      </w:r>
    </w:p>
    <w:p w:rsidR="001E13F5" w:rsidRPr="001E13F5" w:rsidRDefault="001E13F5" w:rsidP="001E13F5">
      <w:pPr>
        <w:shd w:val="clear" w:color="auto" w:fill="FFFFFF"/>
        <w:spacing w:after="300" w:line="360" w:lineRule="auto"/>
        <w:jc w:val="both"/>
        <w:rPr>
          <w:rFonts w:ascii="Arial" w:eastAsia="Times New Roman" w:hAnsi="Arial" w:cs="Arial"/>
          <w:color w:val="000000" w:themeColor="text1"/>
          <w:sz w:val="24"/>
          <w:szCs w:val="24"/>
        </w:rPr>
      </w:pPr>
      <w:r w:rsidRPr="001E13F5">
        <w:rPr>
          <w:rFonts w:ascii="Arial" w:eastAsia="Times New Roman" w:hAnsi="Arial" w:cs="Arial"/>
          <w:color w:val="000000" w:themeColor="text1"/>
          <w:sz w:val="24"/>
          <w:szCs w:val="24"/>
        </w:rPr>
        <w:t>Los calendarios de realización de las pruebas, serán publicados en los tablones de anuncios de los centros, así como en la página Web de la Consejería de Educación y Empleo </w:t>
      </w:r>
      <w:hyperlink r:id="rId18" w:tgtFrame="_blank" w:history="1">
        <w:r w:rsidRPr="0039223A">
          <w:rPr>
            <w:rFonts w:ascii="Arial" w:eastAsia="Times New Roman" w:hAnsi="Arial" w:cs="Arial"/>
            <w:color w:val="000000" w:themeColor="text1"/>
            <w:sz w:val="24"/>
            <w:szCs w:val="24"/>
          </w:rPr>
          <w:t>http://educarex.es/eda</w:t>
        </w:r>
      </w:hyperlink>
      <w:r w:rsidRPr="001E13F5">
        <w:rPr>
          <w:rFonts w:ascii="Arial" w:eastAsia="Times New Roman" w:hAnsi="Arial" w:cs="Arial"/>
          <w:color w:val="000000" w:themeColor="text1"/>
          <w:sz w:val="24"/>
          <w:szCs w:val="24"/>
        </w:rPr>
        <w:t>, con carácter previo a la realización de las pruebas. Una vez publicados los calendarios no podrán ser modificados.</w:t>
      </w:r>
    </w:p>
    <w:p w:rsidR="001E13F5" w:rsidRPr="0039223A" w:rsidRDefault="001E13F5"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r w:rsidRPr="0039223A">
        <w:rPr>
          <w:rFonts w:ascii="Arial" w:eastAsia="Times New Roman" w:hAnsi="Arial" w:cs="Arial"/>
          <w:b/>
          <w:bCs/>
          <w:color w:val="000000" w:themeColor="text1"/>
          <w:sz w:val="24"/>
          <w:szCs w:val="24"/>
        </w:rPr>
        <w:t xml:space="preserve">Enlace: </w:t>
      </w:r>
    </w:p>
    <w:p w:rsidR="001E13F5" w:rsidRDefault="00660BCC"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hyperlink r:id="rId19" w:history="1">
        <w:r w:rsidR="0039223A" w:rsidRPr="00AB3F3C">
          <w:rPr>
            <w:rStyle w:val="Hipervnculo"/>
            <w:rFonts w:ascii="Arial" w:eastAsia="Times New Roman" w:hAnsi="Arial" w:cs="Arial"/>
            <w:b/>
            <w:bCs/>
            <w:sz w:val="24"/>
            <w:szCs w:val="24"/>
          </w:rPr>
          <w:t>https://ciudadano.gobex.es/buscador-de-tramites/-/tramite/ficha/5075</w:t>
        </w:r>
      </w:hyperlink>
    </w:p>
    <w:p w:rsidR="0039223A" w:rsidRPr="0039223A" w:rsidRDefault="0039223A" w:rsidP="0039223A">
      <w:pPr>
        <w:shd w:val="clear" w:color="auto" w:fill="FFFFFF"/>
        <w:spacing w:before="300" w:after="300" w:line="360" w:lineRule="auto"/>
        <w:jc w:val="both"/>
        <w:outlineLvl w:val="1"/>
        <w:rPr>
          <w:rFonts w:ascii="Arial" w:eastAsia="Times New Roman" w:hAnsi="Arial" w:cs="Arial"/>
          <w:b/>
          <w:bCs/>
          <w:color w:val="8CB11A"/>
          <w:sz w:val="36"/>
          <w:szCs w:val="36"/>
        </w:rPr>
      </w:pPr>
      <w:r w:rsidRPr="0039223A">
        <w:rPr>
          <w:rFonts w:ascii="Arial" w:eastAsia="Times New Roman" w:hAnsi="Arial" w:cs="Arial"/>
          <w:b/>
          <w:bCs/>
          <w:color w:val="8CB11A"/>
          <w:sz w:val="36"/>
          <w:szCs w:val="36"/>
        </w:rPr>
        <w:t>AYUDAS DESTINADAS A LA IMPLANTACIÓN DE SOLUCIONES DE TELETRABAJO Y EMPRENDIMIENTO DIGITAL EN EMPRESAS</w:t>
      </w:r>
    </w:p>
    <w:p w:rsidR="0039223A" w:rsidRPr="0039223A" w:rsidRDefault="0039223A" w:rsidP="0039223A">
      <w:pPr>
        <w:shd w:val="clear" w:color="auto" w:fill="FFFFFF"/>
        <w:spacing w:before="300" w:after="300" w:line="360" w:lineRule="auto"/>
        <w:jc w:val="both"/>
        <w:outlineLvl w:val="3"/>
        <w:rPr>
          <w:rFonts w:ascii="Arial" w:eastAsia="Times New Roman" w:hAnsi="Arial" w:cs="Arial"/>
          <w:b/>
          <w:bCs/>
          <w:color w:val="000000" w:themeColor="text1"/>
          <w:sz w:val="24"/>
          <w:szCs w:val="24"/>
        </w:rPr>
      </w:pPr>
      <w:r w:rsidRPr="0039223A">
        <w:rPr>
          <w:rFonts w:ascii="Arial" w:eastAsia="Times New Roman" w:hAnsi="Arial" w:cs="Arial"/>
          <w:b/>
          <w:bCs/>
          <w:color w:val="000000" w:themeColor="text1"/>
          <w:sz w:val="24"/>
          <w:szCs w:val="24"/>
        </w:rPr>
        <w:t>CONSEJERÍA DE ECONOMÍA, CIENCIA Y AGENDA DIGITAL - DIRECCIÓN GENERAL DE AGENDA DIGITAL</w:t>
      </w:r>
    </w:p>
    <w:p w:rsidR="0039223A" w:rsidRPr="0039223A" w:rsidRDefault="00660BCC" w:rsidP="0039223A">
      <w:pPr>
        <w:spacing w:before="600" w:after="600" w:line="360" w:lineRule="auto"/>
        <w:jc w:val="both"/>
        <w:rPr>
          <w:rFonts w:ascii="Arial" w:eastAsia="Times New Roman" w:hAnsi="Arial" w:cs="Arial"/>
          <w:color w:val="000000" w:themeColor="text1"/>
          <w:sz w:val="24"/>
          <w:szCs w:val="24"/>
        </w:rPr>
      </w:pPr>
      <w:r w:rsidRPr="00660BCC">
        <w:rPr>
          <w:rFonts w:ascii="Arial" w:eastAsia="Times New Roman" w:hAnsi="Arial" w:cs="Arial"/>
          <w:color w:val="000000" w:themeColor="text1"/>
          <w:sz w:val="24"/>
          <w:szCs w:val="24"/>
        </w:rPr>
        <w:pict>
          <v:rect id="_x0000_i1030" style="width:0;height:1.5pt" o:hralign="center" o:hrstd="t" o:hrnoshade="t" o:hr="t" fillcolor="#666" stroked="f"/>
        </w:pict>
      </w:r>
      <w:r w:rsidR="0039223A" w:rsidRPr="0039223A">
        <w:rPr>
          <w:rFonts w:ascii="Arial" w:eastAsia="Times New Roman" w:hAnsi="Arial" w:cs="Arial"/>
          <w:b/>
          <w:bCs/>
          <w:color w:val="000000" w:themeColor="text1"/>
          <w:sz w:val="24"/>
          <w:szCs w:val="24"/>
        </w:rPr>
        <w:t>Finalidad</w:t>
      </w:r>
    </w:p>
    <w:p w:rsidR="0039223A" w:rsidRPr="0039223A" w:rsidRDefault="0039223A" w:rsidP="0039223A">
      <w:pPr>
        <w:shd w:val="clear" w:color="auto" w:fill="FFFFFF"/>
        <w:spacing w:after="300" w:line="360" w:lineRule="auto"/>
        <w:jc w:val="both"/>
        <w:rPr>
          <w:rFonts w:ascii="Arial" w:eastAsia="Times New Roman" w:hAnsi="Arial" w:cs="Arial"/>
          <w:color w:val="000000" w:themeColor="text1"/>
          <w:sz w:val="24"/>
          <w:szCs w:val="24"/>
        </w:rPr>
      </w:pPr>
      <w:r w:rsidRPr="0039223A">
        <w:rPr>
          <w:rFonts w:ascii="Arial" w:eastAsia="Times New Roman" w:hAnsi="Arial" w:cs="Arial"/>
          <w:color w:val="000000" w:themeColor="text1"/>
          <w:sz w:val="24"/>
          <w:szCs w:val="24"/>
        </w:rPr>
        <w:t>Contribuir al mantenimiento de la actividad empresarial y del empleo, y minimizar en lo posible el impacto social y económico de la crisis ocasionada por la COVID-19.</w:t>
      </w:r>
    </w:p>
    <w:p w:rsidR="0039223A" w:rsidRPr="0039223A" w:rsidRDefault="0039223A" w:rsidP="0039223A">
      <w:pPr>
        <w:shd w:val="clear" w:color="auto" w:fill="FFFFFF"/>
        <w:spacing w:after="0" w:line="360" w:lineRule="auto"/>
        <w:jc w:val="both"/>
        <w:rPr>
          <w:rFonts w:ascii="Arial" w:eastAsia="Times New Roman" w:hAnsi="Arial" w:cs="Arial"/>
          <w:color w:val="000000" w:themeColor="text1"/>
          <w:sz w:val="24"/>
          <w:szCs w:val="24"/>
        </w:rPr>
      </w:pPr>
    </w:p>
    <w:p w:rsidR="0039223A" w:rsidRPr="0039223A" w:rsidRDefault="0039223A" w:rsidP="0039223A">
      <w:pPr>
        <w:shd w:val="clear" w:color="auto" w:fill="FFFFFF"/>
        <w:spacing w:after="300" w:line="360" w:lineRule="auto"/>
        <w:jc w:val="both"/>
        <w:outlineLvl w:val="3"/>
        <w:rPr>
          <w:rFonts w:ascii="Arial" w:eastAsia="Times New Roman" w:hAnsi="Arial" w:cs="Arial"/>
          <w:b/>
          <w:bCs/>
          <w:color w:val="000000" w:themeColor="text1"/>
          <w:sz w:val="24"/>
          <w:szCs w:val="24"/>
        </w:rPr>
      </w:pPr>
      <w:r w:rsidRPr="0039223A">
        <w:rPr>
          <w:rFonts w:ascii="Arial" w:eastAsia="Times New Roman" w:hAnsi="Arial" w:cs="Arial"/>
          <w:b/>
          <w:bCs/>
          <w:color w:val="000000" w:themeColor="text1"/>
          <w:sz w:val="24"/>
          <w:szCs w:val="24"/>
        </w:rPr>
        <w:lastRenderedPageBreak/>
        <w:t>Destinatarios</w:t>
      </w:r>
    </w:p>
    <w:p w:rsidR="0039223A" w:rsidRPr="0039223A" w:rsidRDefault="0039223A" w:rsidP="0039223A">
      <w:pPr>
        <w:shd w:val="clear" w:color="auto" w:fill="FFFFFF"/>
        <w:spacing w:after="300" w:line="360" w:lineRule="auto"/>
        <w:jc w:val="both"/>
        <w:rPr>
          <w:rFonts w:ascii="Arial" w:eastAsia="Times New Roman" w:hAnsi="Arial" w:cs="Arial"/>
          <w:color w:val="000000" w:themeColor="text1"/>
          <w:sz w:val="24"/>
          <w:szCs w:val="24"/>
        </w:rPr>
      </w:pPr>
      <w:r w:rsidRPr="0039223A">
        <w:rPr>
          <w:rFonts w:ascii="Arial" w:eastAsia="Times New Roman" w:hAnsi="Arial" w:cs="Arial"/>
          <w:color w:val="000000" w:themeColor="text1"/>
          <w:sz w:val="24"/>
          <w:szCs w:val="24"/>
        </w:rPr>
        <w:t>1. Tendrán la condición de beneficiario los autónomos o asimilados y PYMES extremeñas que en el momento de presentar la solicitud se encuentren constituidas debidamente y empleen a un máximo de 50 trabajadores.</w:t>
      </w:r>
    </w:p>
    <w:p w:rsidR="0039223A" w:rsidRPr="0039223A" w:rsidRDefault="0039223A" w:rsidP="0039223A">
      <w:pPr>
        <w:shd w:val="clear" w:color="auto" w:fill="FFFFFF"/>
        <w:spacing w:after="300" w:line="360" w:lineRule="auto"/>
        <w:jc w:val="both"/>
        <w:rPr>
          <w:rFonts w:ascii="Arial" w:eastAsia="Times New Roman" w:hAnsi="Arial" w:cs="Arial"/>
          <w:color w:val="000000" w:themeColor="text1"/>
          <w:sz w:val="24"/>
          <w:szCs w:val="24"/>
        </w:rPr>
      </w:pPr>
      <w:r w:rsidRPr="0039223A">
        <w:rPr>
          <w:rFonts w:ascii="Arial" w:eastAsia="Times New Roman" w:hAnsi="Arial" w:cs="Arial"/>
          <w:color w:val="000000" w:themeColor="text1"/>
          <w:sz w:val="24"/>
          <w:szCs w:val="24"/>
        </w:rPr>
        <w:t>2. También podrán acceder a la condición de beneficiario las agrupaciones de personas físicas o jurídicas, las comunidades de bienes o cualquier otro tipo de unidad económica o patrimonio separado. En estos casos, deberán hacerse constar expresamente, tanto en la solicitud como en la resolución de concesión, los compromisos de ejecución asumidos por cada miembro de la agrupación, así como el importe de subvención a aplicar por cada uno de ellos, que tendrán igualmente la consideración de beneficiarios.</w:t>
      </w:r>
    </w:p>
    <w:p w:rsidR="0039223A" w:rsidRPr="0039223A" w:rsidRDefault="0039223A" w:rsidP="0039223A">
      <w:pPr>
        <w:shd w:val="clear" w:color="auto" w:fill="FFFFFF"/>
        <w:spacing w:after="300" w:line="360" w:lineRule="auto"/>
        <w:jc w:val="both"/>
        <w:outlineLvl w:val="3"/>
        <w:rPr>
          <w:rFonts w:ascii="Arial" w:eastAsia="Times New Roman" w:hAnsi="Arial" w:cs="Arial"/>
          <w:b/>
          <w:bCs/>
          <w:color w:val="000000" w:themeColor="text1"/>
          <w:sz w:val="24"/>
          <w:szCs w:val="24"/>
        </w:rPr>
      </w:pPr>
      <w:r w:rsidRPr="0039223A">
        <w:rPr>
          <w:rFonts w:ascii="Arial" w:eastAsia="Times New Roman" w:hAnsi="Arial" w:cs="Arial"/>
          <w:b/>
          <w:bCs/>
          <w:color w:val="000000" w:themeColor="text1"/>
          <w:sz w:val="24"/>
          <w:szCs w:val="24"/>
        </w:rPr>
        <w:t>Plazo de presentación</w:t>
      </w:r>
    </w:p>
    <w:p w:rsidR="0039223A" w:rsidRPr="0039223A" w:rsidRDefault="0039223A" w:rsidP="0039223A">
      <w:pPr>
        <w:shd w:val="clear" w:color="auto" w:fill="FFFFFF"/>
        <w:spacing w:after="300" w:line="360" w:lineRule="auto"/>
        <w:jc w:val="both"/>
        <w:rPr>
          <w:rFonts w:ascii="Arial" w:eastAsia="Times New Roman" w:hAnsi="Arial" w:cs="Arial"/>
          <w:color w:val="000000" w:themeColor="text1"/>
          <w:sz w:val="24"/>
          <w:szCs w:val="24"/>
        </w:rPr>
      </w:pPr>
      <w:r w:rsidRPr="0039223A">
        <w:rPr>
          <w:rFonts w:ascii="Arial" w:eastAsia="Times New Roman" w:hAnsi="Arial" w:cs="Arial"/>
          <w:color w:val="000000" w:themeColor="text1"/>
          <w:sz w:val="24"/>
          <w:szCs w:val="24"/>
        </w:rPr>
        <w:t>El plazo de vigencia de la convocatoria a efectos de presentación de solicitudes será de seis meses: </w:t>
      </w:r>
      <w:r w:rsidRPr="00DB64D6">
        <w:rPr>
          <w:rFonts w:ascii="Arial" w:eastAsia="Times New Roman" w:hAnsi="Arial" w:cs="Arial"/>
          <w:b/>
          <w:bCs/>
          <w:color w:val="FF0000"/>
          <w:sz w:val="24"/>
          <w:szCs w:val="24"/>
        </w:rPr>
        <w:t>hasta el 19 de mayo de 2021, inclusive.</w:t>
      </w:r>
    </w:p>
    <w:p w:rsidR="0039223A" w:rsidRPr="0039223A" w:rsidRDefault="0039223A" w:rsidP="0039223A">
      <w:pPr>
        <w:shd w:val="clear" w:color="auto" w:fill="FFFFFF"/>
        <w:spacing w:after="300" w:line="360" w:lineRule="auto"/>
        <w:jc w:val="both"/>
        <w:outlineLvl w:val="3"/>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 xml:space="preserve">Enlace: </w:t>
      </w:r>
    </w:p>
    <w:p w:rsidR="0039223A" w:rsidRDefault="00660BCC"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hyperlink r:id="rId20" w:history="1">
        <w:r w:rsidR="0039223A" w:rsidRPr="00AB3F3C">
          <w:rPr>
            <w:rStyle w:val="Hipervnculo"/>
            <w:rFonts w:ascii="Arial" w:eastAsia="Times New Roman" w:hAnsi="Arial" w:cs="Arial"/>
            <w:b/>
            <w:bCs/>
            <w:sz w:val="24"/>
            <w:szCs w:val="24"/>
          </w:rPr>
          <w:t>https://ciudadano.gobex.es/buscador-de-tramites/-/tramite/ficha/5984</w:t>
        </w:r>
      </w:hyperlink>
    </w:p>
    <w:p w:rsidR="0039223A" w:rsidRPr="0039223A" w:rsidRDefault="0039223A" w:rsidP="0039223A">
      <w:pPr>
        <w:shd w:val="clear" w:color="auto" w:fill="FFFFFF"/>
        <w:spacing w:before="300" w:after="300" w:line="360" w:lineRule="auto"/>
        <w:jc w:val="both"/>
        <w:outlineLvl w:val="1"/>
        <w:rPr>
          <w:rFonts w:ascii="inherit" w:eastAsia="Times New Roman" w:hAnsi="inherit" w:cs="Times New Roman"/>
          <w:b/>
          <w:bCs/>
          <w:color w:val="8CB11A"/>
          <w:sz w:val="36"/>
          <w:szCs w:val="36"/>
        </w:rPr>
      </w:pPr>
      <w:r w:rsidRPr="0039223A">
        <w:rPr>
          <w:rFonts w:ascii="inherit" w:eastAsia="Times New Roman" w:hAnsi="inherit" w:cs="Times New Roman"/>
          <w:b/>
          <w:bCs/>
          <w:color w:val="8CB11A"/>
          <w:sz w:val="36"/>
          <w:szCs w:val="36"/>
        </w:rPr>
        <w:t>SUBVENCIONES PARA LA FINANCIACIÓN DE PROGRAMAS DE INTERÉS GENERAL EN LA COMUNIDAD AUTÓNOMA DE EXTREMADURA CON CARGO A LA ASIGNACIÓN TRIBUTARIA DEL 0,7% DEL I.R.P.F.</w:t>
      </w:r>
    </w:p>
    <w:p w:rsidR="0039223A" w:rsidRPr="0039223A" w:rsidRDefault="0039223A" w:rsidP="0039223A">
      <w:pPr>
        <w:shd w:val="clear" w:color="auto" w:fill="FFFFFF"/>
        <w:spacing w:before="300" w:after="300" w:line="360" w:lineRule="auto"/>
        <w:outlineLvl w:val="3"/>
        <w:rPr>
          <w:rFonts w:ascii="inherit" w:eastAsia="Times New Roman" w:hAnsi="inherit" w:cs="Times New Roman"/>
          <w:b/>
          <w:bCs/>
          <w:color w:val="000000" w:themeColor="text1"/>
          <w:sz w:val="24"/>
          <w:szCs w:val="24"/>
        </w:rPr>
      </w:pPr>
      <w:r w:rsidRPr="0039223A">
        <w:rPr>
          <w:rFonts w:ascii="inherit" w:eastAsia="Times New Roman" w:hAnsi="inherit" w:cs="Times New Roman"/>
          <w:b/>
          <w:bCs/>
          <w:color w:val="000000" w:themeColor="text1"/>
          <w:sz w:val="24"/>
          <w:szCs w:val="24"/>
        </w:rPr>
        <w:t>VICEPRESIDENCIA SEGUNDA Y CONSEJERÍA DE SANIDAD Y SERVICIOS SOCIALES - DIRECCIÓN GENERAL DE SERVICIOS SOCIALES, INFANCIA Y FAMILIAS</w:t>
      </w:r>
    </w:p>
    <w:p w:rsidR="0039223A" w:rsidRPr="0039223A" w:rsidRDefault="00660BCC" w:rsidP="0039223A">
      <w:pPr>
        <w:spacing w:before="600" w:after="600" w:line="360" w:lineRule="auto"/>
        <w:rPr>
          <w:rFonts w:ascii="Times New Roman" w:eastAsia="Times New Roman" w:hAnsi="Times New Roman" w:cs="Times New Roman"/>
          <w:color w:val="000000" w:themeColor="text1"/>
          <w:sz w:val="24"/>
          <w:szCs w:val="24"/>
        </w:rPr>
      </w:pPr>
      <w:r w:rsidRPr="00660BCC">
        <w:rPr>
          <w:rFonts w:ascii="Times New Roman" w:eastAsia="Times New Roman" w:hAnsi="Times New Roman" w:cs="Times New Roman"/>
          <w:color w:val="000000" w:themeColor="text1"/>
          <w:sz w:val="24"/>
          <w:szCs w:val="24"/>
        </w:rPr>
        <w:pict>
          <v:rect id="_x0000_i1031" style="width:0;height:1.5pt" o:hralign="center" o:hrstd="t" o:hrnoshade="t" o:hr="t" fillcolor="#666" stroked="f"/>
        </w:pict>
      </w:r>
    </w:p>
    <w:p w:rsidR="0039223A" w:rsidRPr="0039223A" w:rsidRDefault="0039223A" w:rsidP="0039223A">
      <w:pPr>
        <w:shd w:val="clear" w:color="auto" w:fill="FFFFFF"/>
        <w:spacing w:after="300" w:line="360" w:lineRule="auto"/>
        <w:outlineLvl w:val="3"/>
        <w:rPr>
          <w:rFonts w:ascii="QlassikMediumRegular" w:eastAsia="Times New Roman" w:hAnsi="QlassikMediumRegular" w:cs="Times New Roman"/>
          <w:b/>
          <w:bCs/>
          <w:color w:val="000000" w:themeColor="text1"/>
          <w:sz w:val="24"/>
          <w:szCs w:val="24"/>
        </w:rPr>
      </w:pPr>
      <w:r w:rsidRPr="0039223A">
        <w:rPr>
          <w:rFonts w:ascii="QlassikMediumRegular" w:eastAsia="Times New Roman" w:hAnsi="QlassikMediumRegular" w:cs="Times New Roman"/>
          <w:b/>
          <w:bCs/>
          <w:color w:val="000000" w:themeColor="text1"/>
          <w:sz w:val="24"/>
          <w:szCs w:val="24"/>
        </w:rPr>
        <w:t>Finalidad</w:t>
      </w:r>
    </w:p>
    <w:p w:rsidR="0039223A" w:rsidRPr="0039223A" w:rsidRDefault="0039223A" w:rsidP="0039223A">
      <w:pPr>
        <w:shd w:val="clear" w:color="auto" w:fill="FFFFFF"/>
        <w:spacing w:after="300" w:line="36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 xml:space="preserve">Subvenciones para la financiación, total o parcial, de programas de interés general y prioridades que desarrollen las entidades del Tercer Sector de Acción Social y Cruz Roja Española en la Comunidad </w:t>
      </w:r>
      <w:r w:rsidRPr="0039223A">
        <w:rPr>
          <w:rFonts w:ascii="QlassikMediumRegular" w:eastAsia="Times New Roman" w:hAnsi="QlassikMediumRegular" w:cs="Times New Roman"/>
          <w:color w:val="000000" w:themeColor="text1"/>
          <w:sz w:val="24"/>
          <w:szCs w:val="24"/>
        </w:rPr>
        <w:lastRenderedPageBreak/>
        <w:t>Autónoma de Extremadura con cargo a la asignación tributaria del 0,7 % del Impuesto sobre la Renta de las Personas Físicas gestionada por la Comunidad Autónoma de Extremadura.</w:t>
      </w:r>
    </w:p>
    <w:p w:rsidR="0039223A" w:rsidRPr="0039223A" w:rsidRDefault="0039223A" w:rsidP="0039223A">
      <w:pPr>
        <w:shd w:val="clear" w:color="auto" w:fill="FFFFFF"/>
        <w:spacing w:after="0" w:line="360" w:lineRule="auto"/>
        <w:rPr>
          <w:rFonts w:ascii="QlassikMediumRegular" w:eastAsia="Times New Roman" w:hAnsi="QlassikMediumRegular" w:cs="Times New Roman"/>
          <w:color w:val="000000" w:themeColor="text1"/>
          <w:sz w:val="24"/>
          <w:szCs w:val="24"/>
        </w:rPr>
      </w:pPr>
    </w:p>
    <w:p w:rsidR="0039223A" w:rsidRPr="0039223A" w:rsidRDefault="0039223A" w:rsidP="0039223A">
      <w:pPr>
        <w:shd w:val="clear" w:color="auto" w:fill="FFFFFF"/>
        <w:spacing w:after="300" w:line="360" w:lineRule="auto"/>
        <w:outlineLvl w:val="3"/>
        <w:rPr>
          <w:rFonts w:ascii="QlassikMediumRegular" w:eastAsia="Times New Roman" w:hAnsi="QlassikMediumRegular" w:cs="Times New Roman"/>
          <w:b/>
          <w:bCs/>
          <w:color w:val="000000" w:themeColor="text1"/>
          <w:sz w:val="24"/>
          <w:szCs w:val="24"/>
        </w:rPr>
      </w:pPr>
      <w:r w:rsidRPr="0039223A">
        <w:rPr>
          <w:rFonts w:ascii="QlassikMediumRegular" w:eastAsia="Times New Roman" w:hAnsi="QlassikMediumRegular" w:cs="Times New Roman"/>
          <w:b/>
          <w:bCs/>
          <w:color w:val="000000" w:themeColor="text1"/>
          <w:sz w:val="24"/>
          <w:szCs w:val="24"/>
        </w:rPr>
        <w:t>Destinatarios</w:t>
      </w:r>
    </w:p>
    <w:p w:rsidR="0039223A" w:rsidRPr="0039223A" w:rsidRDefault="0039223A" w:rsidP="0039223A">
      <w:pPr>
        <w:shd w:val="clear" w:color="auto" w:fill="FFFFFF"/>
        <w:spacing w:after="300" w:line="36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Entidades del Tercer Sector de Acción Social definidas en el artículo 2 de la Ley 43/2015, de 9 de octubre, del Tercer Sector de Acción Social, y la Cruz Roja Española, que cumplan los requisitos.</w:t>
      </w:r>
    </w:p>
    <w:p w:rsidR="0039223A" w:rsidRPr="0039223A" w:rsidRDefault="0039223A" w:rsidP="0039223A">
      <w:pPr>
        <w:shd w:val="clear" w:color="auto" w:fill="FFFFFF"/>
        <w:spacing w:after="300" w:line="36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 </w:t>
      </w:r>
    </w:p>
    <w:p w:rsidR="0039223A" w:rsidRPr="0039223A" w:rsidRDefault="0039223A" w:rsidP="0039223A">
      <w:pPr>
        <w:shd w:val="clear" w:color="auto" w:fill="FFFFFF"/>
        <w:spacing w:after="300" w:line="360" w:lineRule="auto"/>
        <w:outlineLvl w:val="3"/>
        <w:rPr>
          <w:rFonts w:ascii="QlassikMediumRegular" w:eastAsia="Times New Roman" w:hAnsi="QlassikMediumRegular" w:cs="Times New Roman"/>
          <w:b/>
          <w:bCs/>
          <w:color w:val="000000" w:themeColor="text1"/>
          <w:sz w:val="24"/>
          <w:szCs w:val="24"/>
        </w:rPr>
      </w:pPr>
      <w:r w:rsidRPr="0039223A">
        <w:rPr>
          <w:rFonts w:ascii="QlassikMediumRegular" w:eastAsia="Times New Roman" w:hAnsi="QlassikMediumRegular" w:cs="Times New Roman"/>
          <w:b/>
          <w:bCs/>
          <w:color w:val="000000" w:themeColor="text1"/>
          <w:sz w:val="24"/>
          <w:szCs w:val="24"/>
        </w:rPr>
        <w:t>Plazo de presentación</w:t>
      </w:r>
    </w:p>
    <w:p w:rsidR="0039223A" w:rsidRPr="0039223A" w:rsidRDefault="0039223A" w:rsidP="0039223A">
      <w:pPr>
        <w:shd w:val="clear" w:color="auto" w:fill="FFFFFF"/>
        <w:spacing w:after="300" w:line="360" w:lineRule="auto"/>
        <w:jc w:val="both"/>
        <w:rPr>
          <w:rFonts w:ascii="QlassikMediumRegular" w:eastAsia="Times New Roman" w:hAnsi="QlassikMediumRegular" w:cs="Times New Roman"/>
          <w:b/>
          <w:color w:val="FF0000"/>
          <w:sz w:val="24"/>
          <w:szCs w:val="24"/>
        </w:rPr>
      </w:pPr>
      <w:r w:rsidRPr="0039223A">
        <w:rPr>
          <w:rFonts w:ascii="QlassikMediumRegular" w:eastAsia="Times New Roman" w:hAnsi="QlassikMediumRegular" w:cs="Times New Roman"/>
          <w:b/>
          <w:color w:val="FF0000"/>
          <w:sz w:val="24"/>
          <w:szCs w:val="24"/>
        </w:rPr>
        <w:t>Año </w:t>
      </w:r>
      <w:r w:rsidRPr="00DB64D6">
        <w:rPr>
          <w:rFonts w:ascii="QlassikMediumRegular" w:eastAsia="Times New Roman" w:hAnsi="QlassikMediumRegular" w:cs="Times New Roman"/>
          <w:b/>
          <w:bCs/>
          <w:color w:val="FF0000"/>
          <w:sz w:val="24"/>
          <w:szCs w:val="24"/>
        </w:rPr>
        <w:t>2020</w:t>
      </w:r>
      <w:r w:rsidRPr="0039223A">
        <w:rPr>
          <w:rFonts w:ascii="QlassikMediumRegular" w:eastAsia="Times New Roman" w:hAnsi="QlassikMediumRegular" w:cs="Times New Roman"/>
          <w:b/>
          <w:color w:val="FF0000"/>
          <w:sz w:val="24"/>
          <w:szCs w:val="24"/>
        </w:rPr>
        <w:t xml:space="preserve">: del 19 de noviembre al 2 de diciembre, ambos </w:t>
      </w:r>
      <w:proofErr w:type="spellStart"/>
      <w:r w:rsidRPr="0039223A">
        <w:rPr>
          <w:rFonts w:ascii="QlassikMediumRegular" w:eastAsia="Times New Roman" w:hAnsi="QlassikMediumRegular" w:cs="Times New Roman"/>
          <w:b/>
          <w:color w:val="FF0000"/>
          <w:sz w:val="24"/>
          <w:szCs w:val="24"/>
        </w:rPr>
        <w:t>incluídos</w:t>
      </w:r>
      <w:proofErr w:type="spellEnd"/>
      <w:r w:rsidRPr="0039223A">
        <w:rPr>
          <w:rFonts w:ascii="QlassikMediumRegular" w:eastAsia="Times New Roman" w:hAnsi="QlassikMediumRegular" w:cs="Times New Roman"/>
          <w:b/>
          <w:color w:val="FF0000"/>
          <w:sz w:val="24"/>
          <w:szCs w:val="24"/>
        </w:rPr>
        <w:t>.</w:t>
      </w:r>
    </w:p>
    <w:p w:rsidR="0039223A" w:rsidRDefault="0039223A" w:rsidP="0039223A">
      <w:pPr>
        <w:shd w:val="clear" w:color="auto" w:fill="FFFFFF"/>
        <w:spacing w:after="300" w:line="360" w:lineRule="auto"/>
        <w:outlineLvl w:val="3"/>
        <w:rPr>
          <w:rFonts w:ascii="QlassikMediumRegular" w:eastAsia="Times New Roman" w:hAnsi="QlassikMediumRegular" w:cs="Times New Roman"/>
          <w:b/>
          <w:bCs/>
          <w:color w:val="000000" w:themeColor="text1"/>
          <w:sz w:val="24"/>
          <w:szCs w:val="24"/>
        </w:rPr>
      </w:pPr>
      <w:r>
        <w:rPr>
          <w:rFonts w:ascii="QlassikMediumRegular" w:eastAsia="Times New Roman" w:hAnsi="QlassikMediumRegular" w:cs="Times New Roman"/>
          <w:b/>
          <w:bCs/>
          <w:color w:val="000000" w:themeColor="text1"/>
          <w:sz w:val="24"/>
          <w:szCs w:val="24"/>
        </w:rPr>
        <w:t xml:space="preserve">Enlace: </w:t>
      </w:r>
    </w:p>
    <w:p w:rsidR="0039223A" w:rsidRDefault="00660BCC"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hyperlink r:id="rId21" w:history="1">
        <w:r w:rsidR="0039223A" w:rsidRPr="00AB3F3C">
          <w:rPr>
            <w:rStyle w:val="Hipervnculo"/>
            <w:rFonts w:ascii="Arial" w:eastAsia="Times New Roman" w:hAnsi="Arial" w:cs="Arial"/>
            <w:b/>
            <w:bCs/>
            <w:sz w:val="24"/>
            <w:szCs w:val="24"/>
          </w:rPr>
          <w:t>https://ciudadano.gobex.es/buscador-de-tramites/-/tramite/ficha/5794</w:t>
        </w:r>
      </w:hyperlink>
    </w:p>
    <w:p w:rsidR="0039223A" w:rsidRPr="0039223A" w:rsidRDefault="0039223A" w:rsidP="0039223A">
      <w:pPr>
        <w:shd w:val="clear" w:color="auto" w:fill="FFFFFF"/>
        <w:spacing w:before="300" w:after="300" w:line="360" w:lineRule="auto"/>
        <w:outlineLvl w:val="1"/>
        <w:rPr>
          <w:rFonts w:ascii="inherit" w:eastAsia="Times New Roman" w:hAnsi="inherit" w:cs="Times New Roman"/>
          <w:b/>
          <w:bCs/>
          <w:color w:val="8CB11A"/>
          <w:sz w:val="36"/>
          <w:szCs w:val="36"/>
        </w:rPr>
      </w:pPr>
      <w:r w:rsidRPr="0039223A">
        <w:rPr>
          <w:rFonts w:ascii="inherit" w:eastAsia="Times New Roman" w:hAnsi="inherit" w:cs="Times New Roman"/>
          <w:b/>
          <w:bCs/>
          <w:color w:val="8CB11A"/>
          <w:sz w:val="36"/>
          <w:szCs w:val="36"/>
        </w:rPr>
        <w:t>AYUDAS DESTINADAS A INSTALACIONES DE ENERGÍAS RENOVABLES (LÍNEAS 1, 2 Y 3)</w:t>
      </w:r>
    </w:p>
    <w:p w:rsidR="0039223A" w:rsidRPr="0039223A" w:rsidRDefault="0039223A" w:rsidP="0039223A">
      <w:pPr>
        <w:shd w:val="clear" w:color="auto" w:fill="FFFFFF"/>
        <w:spacing w:before="300" w:after="300" w:line="600" w:lineRule="atLeast"/>
        <w:jc w:val="both"/>
        <w:outlineLvl w:val="3"/>
        <w:rPr>
          <w:rFonts w:ascii="inherit" w:eastAsia="Times New Roman" w:hAnsi="inherit" w:cs="Times New Roman"/>
          <w:b/>
          <w:bCs/>
          <w:color w:val="000000" w:themeColor="text1"/>
          <w:sz w:val="24"/>
          <w:szCs w:val="24"/>
        </w:rPr>
      </w:pPr>
      <w:r w:rsidRPr="0039223A">
        <w:rPr>
          <w:rFonts w:ascii="inherit" w:eastAsia="Times New Roman" w:hAnsi="inherit" w:cs="Times New Roman"/>
          <w:b/>
          <w:bCs/>
          <w:color w:val="000000" w:themeColor="text1"/>
          <w:sz w:val="24"/>
          <w:szCs w:val="24"/>
        </w:rPr>
        <w:t>CONSEJERÍA PARA LA TRANSICIÓN ECOLÓGICA Y SOSTENIBILIDAD - DIRECCIÓN GENERAL DE INDUSTRIA, ENERGÍA Y MINAS</w:t>
      </w:r>
    </w:p>
    <w:p w:rsidR="0039223A" w:rsidRPr="0039223A" w:rsidRDefault="00660BCC" w:rsidP="0039223A">
      <w:pPr>
        <w:spacing w:before="600" w:after="600" w:line="240" w:lineRule="auto"/>
        <w:jc w:val="both"/>
        <w:rPr>
          <w:rFonts w:ascii="Times New Roman" w:eastAsia="Times New Roman" w:hAnsi="Times New Roman" w:cs="Times New Roman"/>
          <w:color w:val="000000" w:themeColor="text1"/>
          <w:sz w:val="24"/>
          <w:szCs w:val="24"/>
        </w:rPr>
      </w:pPr>
      <w:r w:rsidRPr="00660BCC">
        <w:rPr>
          <w:rFonts w:ascii="Times New Roman" w:eastAsia="Times New Roman" w:hAnsi="Times New Roman" w:cs="Times New Roman"/>
          <w:color w:val="000000" w:themeColor="text1"/>
          <w:sz w:val="24"/>
          <w:szCs w:val="24"/>
        </w:rPr>
        <w:pict>
          <v:rect id="_x0000_i1032" style="width:0;height:1.5pt" o:hralign="center" o:hrstd="t" o:hrnoshade="t" o:hr="t" fillcolor="#666" stroked="f"/>
        </w:pict>
      </w:r>
    </w:p>
    <w:p w:rsidR="0039223A" w:rsidRPr="0039223A" w:rsidRDefault="0039223A" w:rsidP="0039223A">
      <w:pPr>
        <w:shd w:val="clear" w:color="auto" w:fill="FFFFFF"/>
        <w:spacing w:before="600" w:after="6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b/>
          <w:bCs/>
          <w:color w:val="000000" w:themeColor="text1"/>
          <w:sz w:val="24"/>
          <w:szCs w:val="24"/>
        </w:rPr>
        <w:t>Finalidad</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Impulsar un modelo energético basado en el aprovechamiento de las energías renovables minimizando así el impacto sobre el medio ambiente; con la finalidad de conseguir una diversificación del consumo de energía, optimizando con ello la eficiencia energética, y potenciando el uso de dichas instalaciones.</w:t>
      </w:r>
    </w:p>
    <w:p w:rsidR="0039223A" w:rsidRPr="0039223A" w:rsidRDefault="0039223A" w:rsidP="0039223A">
      <w:pPr>
        <w:shd w:val="clear" w:color="auto" w:fill="FFFFFF"/>
        <w:spacing w:after="0" w:line="240" w:lineRule="auto"/>
        <w:jc w:val="both"/>
        <w:rPr>
          <w:rFonts w:ascii="QlassikMediumRegular" w:eastAsia="Times New Roman" w:hAnsi="QlassikMediumRegular" w:cs="Times New Roman"/>
          <w:color w:val="000000" w:themeColor="text1"/>
          <w:sz w:val="24"/>
          <w:szCs w:val="24"/>
        </w:rPr>
      </w:pPr>
    </w:p>
    <w:p w:rsidR="0039223A" w:rsidRPr="0039223A" w:rsidRDefault="0039223A" w:rsidP="0039223A">
      <w:pPr>
        <w:shd w:val="clear" w:color="auto" w:fill="FFFFFF"/>
        <w:spacing w:after="300" w:line="600" w:lineRule="atLeast"/>
        <w:jc w:val="both"/>
        <w:outlineLvl w:val="3"/>
        <w:rPr>
          <w:rFonts w:ascii="QlassikMediumRegular" w:eastAsia="Times New Roman" w:hAnsi="QlassikMediumRegular" w:cs="Times New Roman"/>
          <w:b/>
          <w:bCs/>
          <w:color w:val="000000" w:themeColor="text1"/>
          <w:sz w:val="24"/>
          <w:szCs w:val="24"/>
        </w:rPr>
      </w:pPr>
      <w:r w:rsidRPr="0039223A">
        <w:rPr>
          <w:rFonts w:ascii="QlassikMediumRegular" w:eastAsia="Times New Roman" w:hAnsi="QlassikMediumRegular" w:cs="Times New Roman"/>
          <w:b/>
          <w:bCs/>
          <w:color w:val="000000" w:themeColor="text1"/>
          <w:sz w:val="24"/>
          <w:szCs w:val="24"/>
        </w:rPr>
        <w:t>Destinatarios</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a) Las personas físicas, respecto a las viviendas de su propiedad; ya sean de uso habitual o segunda vivienda.</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b) Las comunidades de propietarios de edificios, respecto los edificios propios.</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lastRenderedPageBreak/>
        <w:t>c) Asociaciones sin ánimo de lucro que se encuentren legalmente inscritas en el Registro correspondiente de asociaciones, respecto a edificios propios. El órgano gestor comprobará este extremo de oficio.</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d) Municipios y entidades locales menores, respecto a sus dependencias municipales.</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e) Las empresas privadas y sus agrupaciones, respecto a establecimientos o emplazamientos donde realicen su actividad empresarial, que tengan la categoría de microempresas, pequeñas y medianas empresas (PYME) conforme a la clasificación del anexo I del Reglamento (UE) núm. 651/2014, de la Comisión, de 17 de junio de 2014 y siempre que adopten alguna de las siguientes formas jurídicas: profesionales autónomos, sociedades anónimas, sociedades limitadas, sociedades cooperativas, sociedades agrarias de transformación y sociedades civiles con personalidad jurídica.</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f) Comunidades de bienes, que sean empresas y siempre que realicen una actividad económica, respecto a establecimientos o emplazamientos donde realicen su actividad empresarial. En aquellas actuaciones de generación o autoconsumo donde la legislación del sector requiera tener personalidad jurídica no podrán se beneficiarias.</w:t>
      </w:r>
    </w:p>
    <w:p w:rsid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g) Empresas proveedoras de servicios energéticos.</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1. Serán subvencionables las actuaciones de producción de energía mediante fuentes renovables siguientes:</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a) Instalaciones para producción de energía térmica que utilicen la biomasa como combustible, así como la sustitución de quemadores de combustibles fósiles por quemadores de biomasa.</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b) Instalaciones de aprovechamiento de la energía solar térmica de baja temperatura.</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 xml:space="preserve">c) Instalaciones de producción de energía eléctrica mediante paneles solares fotovoltaicos en instalaciones aisladas con y sin acumulación, así como las contempladas en el artículo 9 “Autoconsumo de energía eléctrica” de la Ley 24/2013, de 26 de diciembre, del Sector Eléctrico, según lo establecido en el artículo 1 de la orden de bases reguladoras. En las instalaciones mixtas fotovoltaica-eólica la potencia del aerogenerador no podrá ser superior al 50 por ciento de la potencia total instalada. Las actuaciones en viviendas, destinadas a la adquisición, de nuevas instalaciones sola-res fotovoltaicas y mixtas eólicas-fotovoltaicas, estarán limitadas a una potencia en instalación fotovoltaica igual o inferior a 10 </w:t>
      </w:r>
      <w:proofErr w:type="spellStart"/>
      <w:r w:rsidRPr="0039223A">
        <w:rPr>
          <w:rFonts w:ascii="QlassikMediumRegular" w:eastAsia="Times New Roman" w:hAnsi="QlassikMediumRegular" w:cs="Times New Roman"/>
          <w:color w:val="000000" w:themeColor="text1"/>
          <w:sz w:val="24"/>
          <w:szCs w:val="24"/>
        </w:rPr>
        <w:t>kWp</w:t>
      </w:r>
      <w:proofErr w:type="spellEnd"/>
      <w:r w:rsidRPr="0039223A">
        <w:rPr>
          <w:rFonts w:ascii="QlassikMediumRegular" w:eastAsia="Times New Roman" w:hAnsi="QlassikMediumRegular" w:cs="Times New Roman"/>
          <w:color w:val="000000" w:themeColor="text1"/>
          <w:sz w:val="24"/>
          <w:szCs w:val="24"/>
        </w:rPr>
        <w:t>.</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 xml:space="preserve">d) Instalaciones de biogás para producción de energía térmica y/o eléctrica, tanto en instalaciones aisladas como las contempladas en el artículo 9 “Autoconsumo de </w:t>
      </w:r>
      <w:proofErr w:type="spellStart"/>
      <w:r w:rsidRPr="0039223A">
        <w:rPr>
          <w:rFonts w:ascii="QlassikMediumRegular" w:eastAsia="Times New Roman" w:hAnsi="QlassikMediumRegular" w:cs="Times New Roman"/>
          <w:color w:val="000000" w:themeColor="text1"/>
          <w:sz w:val="24"/>
          <w:szCs w:val="24"/>
        </w:rPr>
        <w:t>energíaeléctrica</w:t>
      </w:r>
      <w:proofErr w:type="spellEnd"/>
      <w:r w:rsidRPr="0039223A">
        <w:rPr>
          <w:rFonts w:ascii="QlassikMediumRegular" w:eastAsia="Times New Roman" w:hAnsi="QlassikMediumRegular" w:cs="Times New Roman"/>
          <w:color w:val="000000" w:themeColor="text1"/>
          <w:sz w:val="24"/>
          <w:szCs w:val="24"/>
        </w:rPr>
        <w:t>” de la Ley 24/2013, de 26 de diciembre, del Sector Eléctrico, según lo establecido en el artículo 1 de la orden de bases reguladoras.</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e) Instalaciones solares térmicas de concentración de media temperatura para aplicaciones industriales.</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f) Instalaciones de geotermia.</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 xml:space="preserve">g) Instalaciones de </w:t>
      </w:r>
      <w:proofErr w:type="spellStart"/>
      <w:r w:rsidRPr="0039223A">
        <w:rPr>
          <w:rFonts w:ascii="QlassikMediumRegular" w:eastAsia="Times New Roman" w:hAnsi="QlassikMediumRegular" w:cs="Times New Roman"/>
          <w:color w:val="000000" w:themeColor="text1"/>
          <w:sz w:val="24"/>
          <w:szCs w:val="24"/>
        </w:rPr>
        <w:t>aerotermia</w:t>
      </w:r>
      <w:proofErr w:type="spellEnd"/>
      <w:r w:rsidRPr="0039223A">
        <w:rPr>
          <w:rFonts w:ascii="QlassikMediumRegular" w:eastAsia="Times New Roman" w:hAnsi="QlassikMediumRegular" w:cs="Times New Roman"/>
          <w:color w:val="000000" w:themeColor="text1"/>
          <w:sz w:val="24"/>
          <w:szCs w:val="24"/>
        </w:rPr>
        <w:t xml:space="preserve"> e </w:t>
      </w:r>
      <w:proofErr w:type="spellStart"/>
      <w:r w:rsidRPr="0039223A">
        <w:rPr>
          <w:rFonts w:ascii="QlassikMediumRegular" w:eastAsia="Times New Roman" w:hAnsi="QlassikMediumRegular" w:cs="Times New Roman"/>
          <w:color w:val="000000" w:themeColor="text1"/>
          <w:sz w:val="24"/>
          <w:szCs w:val="24"/>
        </w:rPr>
        <w:t>hidrotermia</w:t>
      </w:r>
      <w:proofErr w:type="spellEnd"/>
      <w:r w:rsidRPr="0039223A">
        <w:rPr>
          <w:rFonts w:ascii="QlassikMediumRegular" w:eastAsia="Times New Roman" w:hAnsi="QlassikMediumRegular" w:cs="Times New Roman"/>
          <w:color w:val="000000" w:themeColor="text1"/>
          <w:sz w:val="24"/>
          <w:szCs w:val="24"/>
        </w:rPr>
        <w:t xml:space="preserve"> mediante bombas de calor de alta </w:t>
      </w:r>
      <w:proofErr w:type="spellStart"/>
      <w:r w:rsidRPr="0039223A">
        <w:rPr>
          <w:rFonts w:ascii="QlassikMediumRegular" w:eastAsia="Times New Roman" w:hAnsi="QlassikMediumRegular" w:cs="Times New Roman"/>
          <w:color w:val="000000" w:themeColor="text1"/>
          <w:sz w:val="24"/>
          <w:szCs w:val="24"/>
        </w:rPr>
        <w:t>eficiencia.Se</w:t>
      </w:r>
      <w:proofErr w:type="spellEnd"/>
      <w:r w:rsidRPr="0039223A">
        <w:rPr>
          <w:rFonts w:ascii="QlassikMediumRegular" w:eastAsia="Times New Roman" w:hAnsi="QlassikMediumRegular" w:cs="Times New Roman"/>
          <w:color w:val="000000" w:themeColor="text1"/>
          <w:sz w:val="24"/>
          <w:szCs w:val="24"/>
        </w:rPr>
        <w:t xml:space="preserve"> permitirá el caso de instalaciones híbridas biomasa térmica más solar térmica. En cualquier caso, se considerará que una instalación de biomasa térmica está hibridada con una de solar térmica, siempre que compartan elementos básicos y que la cobertura de las necesidades para las que están diseñadas se lleve a cabo fundamentalmente a partir de estas dos fuentes. En estos casos se aplicará el porcentaje de ayuda correspondiente a cada parte de la instalación.</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color w:val="000000" w:themeColor="text1"/>
          <w:sz w:val="24"/>
          <w:szCs w:val="24"/>
        </w:rPr>
        <w:t>2. Se considerarán subvencionables las ampliaciones de instalaciones existentes siempre que estás se traten de instalaciones nuevas, de nueva ejecución y completas, debiendo disponer de todos los elementos precisos, según los indicados en el anexo I, que le pudieran permitir su puesta en funcionamiento por sí solas.</w:t>
      </w:r>
    </w:p>
    <w:p w:rsidR="0039223A" w:rsidRPr="0039223A" w:rsidRDefault="0039223A" w:rsidP="0039223A">
      <w:pPr>
        <w:shd w:val="clear" w:color="auto" w:fill="FFFFFF"/>
        <w:spacing w:after="300" w:line="240" w:lineRule="auto"/>
        <w:jc w:val="both"/>
        <w:rPr>
          <w:rFonts w:ascii="QlassikMediumRegular" w:eastAsia="Times New Roman" w:hAnsi="QlassikMediumRegular" w:cs="Times New Roman"/>
          <w:color w:val="000000" w:themeColor="text1"/>
          <w:sz w:val="24"/>
          <w:szCs w:val="24"/>
        </w:rPr>
      </w:pPr>
    </w:p>
    <w:p w:rsidR="0039223A" w:rsidRPr="0039223A" w:rsidRDefault="0039223A" w:rsidP="0039223A">
      <w:pPr>
        <w:shd w:val="clear" w:color="auto" w:fill="FFFFFF"/>
        <w:spacing w:after="300" w:line="600" w:lineRule="atLeast"/>
        <w:jc w:val="both"/>
        <w:outlineLvl w:val="3"/>
        <w:rPr>
          <w:rFonts w:ascii="QlassikMediumRegular" w:eastAsia="Times New Roman" w:hAnsi="QlassikMediumRegular" w:cs="Times New Roman"/>
          <w:b/>
          <w:bCs/>
          <w:color w:val="000000" w:themeColor="text1"/>
          <w:sz w:val="24"/>
          <w:szCs w:val="24"/>
        </w:rPr>
      </w:pPr>
      <w:r w:rsidRPr="0039223A">
        <w:rPr>
          <w:rFonts w:ascii="QlassikMediumRegular" w:eastAsia="Times New Roman" w:hAnsi="QlassikMediumRegular" w:cs="Times New Roman"/>
          <w:b/>
          <w:bCs/>
          <w:color w:val="000000" w:themeColor="text1"/>
          <w:sz w:val="24"/>
          <w:szCs w:val="24"/>
        </w:rPr>
        <w:lastRenderedPageBreak/>
        <w:t>Plazo de presentación</w:t>
      </w:r>
    </w:p>
    <w:p w:rsidR="0039223A" w:rsidRPr="0039223A" w:rsidRDefault="0039223A" w:rsidP="0039223A">
      <w:pPr>
        <w:numPr>
          <w:ilvl w:val="0"/>
          <w:numId w:val="3"/>
        </w:numPr>
        <w:shd w:val="clear" w:color="auto" w:fill="FFFFFF"/>
        <w:spacing w:before="100" w:beforeAutospacing="1" w:after="100" w:afterAutospacing="1" w:line="810" w:lineRule="atLeast"/>
        <w:ind w:left="750"/>
        <w:jc w:val="both"/>
        <w:rPr>
          <w:rFonts w:ascii="QlassikMediumRegular" w:eastAsia="Times New Roman" w:hAnsi="QlassikMediumRegular" w:cs="Times New Roman"/>
          <w:color w:val="000000" w:themeColor="text1"/>
          <w:sz w:val="24"/>
          <w:szCs w:val="24"/>
        </w:rPr>
      </w:pPr>
      <w:r w:rsidRPr="0039223A">
        <w:rPr>
          <w:rFonts w:ascii="QlassikMediumRegular" w:eastAsia="Times New Roman" w:hAnsi="QlassikMediumRegular" w:cs="Times New Roman"/>
          <w:b/>
          <w:bCs/>
          <w:color w:val="000000" w:themeColor="text1"/>
          <w:sz w:val="24"/>
          <w:szCs w:val="24"/>
        </w:rPr>
        <w:t>Período de vigencia de la convocatoria</w:t>
      </w:r>
      <w:r w:rsidRPr="0039223A">
        <w:rPr>
          <w:rFonts w:ascii="QlassikMediumRegular" w:eastAsia="Times New Roman" w:hAnsi="QlassikMediumRegular" w:cs="Times New Roman"/>
          <w:b/>
          <w:bCs/>
          <w:color w:val="FF0000"/>
          <w:sz w:val="24"/>
          <w:szCs w:val="24"/>
        </w:rPr>
        <w:t>: hasta el 17 de Mayo de 2021.</w:t>
      </w:r>
    </w:p>
    <w:p w:rsidR="0039223A" w:rsidRDefault="0039223A" w:rsidP="0039223A">
      <w:pPr>
        <w:shd w:val="clear" w:color="auto" w:fill="FFFFFF"/>
        <w:spacing w:after="300" w:line="600" w:lineRule="atLeast"/>
        <w:jc w:val="both"/>
        <w:outlineLvl w:val="3"/>
        <w:rPr>
          <w:rFonts w:ascii="QlassikMediumRegular" w:eastAsia="Times New Roman" w:hAnsi="QlassikMediumRegular" w:cs="Times New Roman"/>
          <w:b/>
          <w:bCs/>
          <w:color w:val="000000" w:themeColor="text1"/>
          <w:sz w:val="24"/>
          <w:szCs w:val="24"/>
        </w:rPr>
      </w:pPr>
      <w:r>
        <w:rPr>
          <w:rFonts w:ascii="QlassikMediumRegular" w:eastAsia="Times New Roman" w:hAnsi="QlassikMediumRegular" w:cs="Times New Roman"/>
          <w:b/>
          <w:bCs/>
          <w:color w:val="000000" w:themeColor="text1"/>
          <w:sz w:val="24"/>
          <w:szCs w:val="24"/>
        </w:rPr>
        <w:t xml:space="preserve">Enlace: </w:t>
      </w:r>
    </w:p>
    <w:p w:rsidR="0039223A" w:rsidRPr="0039223A" w:rsidRDefault="00660BCC" w:rsidP="0039223A">
      <w:pPr>
        <w:shd w:val="clear" w:color="auto" w:fill="FFFFFF"/>
        <w:spacing w:after="300" w:line="600" w:lineRule="atLeast"/>
        <w:jc w:val="both"/>
        <w:outlineLvl w:val="3"/>
        <w:rPr>
          <w:rFonts w:ascii="QlassikMediumRegular" w:eastAsia="Times New Roman" w:hAnsi="QlassikMediumRegular" w:cs="Times New Roman"/>
          <w:color w:val="000000" w:themeColor="text1"/>
          <w:sz w:val="24"/>
          <w:szCs w:val="24"/>
        </w:rPr>
      </w:pPr>
      <w:hyperlink r:id="rId22" w:history="1">
        <w:r w:rsidR="0039223A" w:rsidRPr="00AB3F3C">
          <w:rPr>
            <w:rStyle w:val="Hipervnculo"/>
            <w:rFonts w:ascii="QlassikMediumRegular" w:eastAsia="Times New Roman" w:hAnsi="QlassikMediumRegular" w:cs="Times New Roman"/>
            <w:sz w:val="24"/>
            <w:szCs w:val="24"/>
          </w:rPr>
          <w:t>https://ciudadano.gobex.es/buscador-de-tramites/-/tramite/ficha/5575</w:t>
        </w:r>
      </w:hyperlink>
    </w:p>
    <w:p w:rsidR="0039223A" w:rsidRDefault="0039223A"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p>
    <w:p w:rsidR="0039223A" w:rsidRPr="0039223A" w:rsidRDefault="0039223A" w:rsidP="0039223A">
      <w:pPr>
        <w:shd w:val="clear" w:color="auto" w:fill="FFFFFF"/>
        <w:spacing w:before="300" w:after="300" w:line="360" w:lineRule="auto"/>
        <w:outlineLvl w:val="1"/>
        <w:rPr>
          <w:rFonts w:ascii="inherit" w:eastAsia="Times New Roman" w:hAnsi="inherit" w:cs="Times New Roman"/>
          <w:b/>
          <w:bCs/>
          <w:color w:val="8CB11A"/>
          <w:sz w:val="36"/>
          <w:szCs w:val="36"/>
        </w:rPr>
      </w:pPr>
      <w:r w:rsidRPr="0039223A">
        <w:rPr>
          <w:rFonts w:ascii="inherit" w:eastAsia="Times New Roman" w:hAnsi="inherit" w:cs="Times New Roman"/>
          <w:b/>
          <w:bCs/>
          <w:color w:val="8CB11A"/>
          <w:sz w:val="36"/>
          <w:szCs w:val="36"/>
        </w:rPr>
        <w:t>AYUDAS DESTINADAS A ACTUACIONES DE AHORRO Y EFICIENCIA ENERGÉTICA</w:t>
      </w:r>
    </w:p>
    <w:p w:rsidR="0039223A" w:rsidRPr="0039223A" w:rsidRDefault="0039223A" w:rsidP="0039223A">
      <w:pPr>
        <w:shd w:val="clear" w:color="auto" w:fill="FFFFFF"/>
        <w:spacing w:before="300" w:after="300" w:line="600" w:lineRule="atLeast"/>
        <w:outlineLvl w:val="3"/>
        <w:rPr>
          <w:rFonts w:ascii="inherit" w:eastAsia="Times New Roman" w:hAnsi="inherit" w:cs="Times New Roman"/>
          <w:b/>
          <w:bCs/>
          <w:sz w:val="24"/>
          <w:szCs w:val="24"/>
        </w:rPr>
      </w:pPr>
      <w:r w:rsidRPr="0039223A">
        <w:rPr>
          <w:rFonts w:ascii="inherit" w:eastAsia="Times New Roman" w:hAnsi="inherit" w:cs="Times New Roman"/>
          <w:b/>
          <w:bCs/>
          <w:sz w:val="24"/>
          <w:szCs w:val="24"/>
        </w:rPr>
        <w:t>CONSEJERÍA PARA LA TRANSICIÓN ECOLÓGICA Y SOSTENIBILIDAD - DIRECCIÓN GENERAL DE INDUSTRIA, ENERGÍA Y MINAS</w:t>
      </w:r>
    </w:p>
    <w:p w:rsidR="0039223A" w:rsidRPr="0039223A" w:rsidRDefault="00660BCC" w:rsidP="0039223A">
      <w:pPr>
        <w:spacing w:before="600" w:after="600" w:line="240" w:lineRule="auto"/>
        <w:rPr>
          <w:rFonts w:ascii="Times New Roman" w:eastAsia="Times New Roman" w:hAnsi="Times New Roman" w:cs="Times New Roman"/>
          <w:sz w:val="24"/>
          <w:szCs w:val="24"/>
        </w:rPr>
      </w:pPr>
      <w:r w:rsidRPr="00660BCC">
        <w:rPr>
          <w:rFonts w:ascii="Times New Roman" w:eastAsia="Times New Roman" w:hAnsi="Times New Roman" w:cs="Times New Roman"/>
          <w:sz w:val="24"/>
          <w:szCs w:val="24"/>
        </w:rPr>
        <w:pict>
          <v:rect id="_x0000_i1033" style="width:0;height:1.5pt" o:hralign="center" o:hrstd="t" o:hrnoshade="t" o:hr="t" fillcolor="#666" stroked="f"/>
        </w:pict>
      </w:r>
      <w:r w:rsidR="0039223A" w:rsidRPr="0039223A">
        <w:rPr>
          <w:rFonts w:ascii="Arial" w:eastAsia="Times New Roman" w:hAnsi="Arial" w:cs="Arial"/>
          <w:sz w:val="24"/>
          <w:szCs w:val="24"/>
        </w:rPr>
        <w:t xml:space="preserve"> </w:t>
      </w:r>
    </w:p>
    <w:p w:rsidR="0039223A" w:rsidRPr="0039223A" w:rsidRDefault="0039223A" w:rsidP="0039223A">
      <w:pPr>
        <w:shd w:val="clear" w:color="auto" w:fill="FFFFFF"/>
        <w:spacing w:after="300" w:line="360" w:lineRule="auto"/>
        <w:outlineLvl w:val="3"/>
        <w:rPr>
          <w:rFonts w:ascii="Arial" w:eastAsia="Times New Roman" w:hAnsi="Arial" w:cs="Arial"/>
          <w:b/>
          <w:bCs/>
          <w:sz w:val="24"/>
          <w:szCs w:val="24"/>
        </w:rPr>
      </w:pPr>
      <w:r w:rsidRPr="0039223A">
        <w:rPr>
          <w:rFonts w:ascii="Arial" w:eastAsia="Times New Roman" w:hAnsi="Arial" w:cs="Arial"/>
          <w:b/>
          <w:bCs/>
          <w:sz w:val="24"/>
          <w:szCs w:val="24"/>
        </w:rPr>
        <w:t>Finalidad</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sz w:val="24"/>
          <w:szCs w:val="24"/>
        </w:rPr>
        <w:t>Subvencionar las actuaciones y proyectos de ahorro y la eficiencia energética y el mejor aprovechamiento de la energía en instalaciones existentes en el sector empresarial, así como en las infraestructuras y servicios públicos, en el territorio de la Comunidad Autónoma de Extremadura. </w:t>
      </w:r>
    </w:p>
    <w:p w:rsidR="0039223A" w:rsidRPr="0039223A" w:rsidRDefault="0039223A" w:rsidP="0039223A">
      <w:pPr>
        <w:shd w:val="clear" w:color="auto" w:fill="FFFFFF"/>
        <w:spacing w:after="0" w:line="360" w:lineRule="auto"/>
        <w:rPr>
          <w:rFonts w:ascii="Arial" w:eastAsia="Times New Roman" w:hAnsi="Arial" w:cs="Arial"/>
          <w:sz w:val="24"/>
          <w:szCs w:val="24"/>
        </w:rPr>
      </w:pPr>
    </w:p>
    <w:p w:rsidR="0039223A" w:rsidRPr="0039223A" w:rsidRDefault="0039223A" w:rsidP="0039223A">
      <w:pPr>
        <w:shd w:val="clear" w:color="auto" w:fill="FFFFFF"/>
        <w:spacing w:after="300" w:line="360" w:lineRule="auto"/>
        <w:outlineLvl w:val="3"/>
        <w:rPr>
          <w:rFonts w:ascii="Arial" w:eastAsia="Times New Roman" w:hAnsi="Arial" w:cs="Arial"/>
          <w:b/>
          <w:bCs/>
          <w:sz w:val="24"/>
          <w:szCs w:val="24"/>
        </w:rPr>
      </w:pPr>
      <w:r w:rsidRPr="0039223A">
        <w:rPr>
          <w:rFonts w:ascii="Arial" w:eastAsia="Times New Roman" w:hAnsi="Arial" w:cs="Arial"/>
          <w:b/>
          <w:bCs/>
          <w:sz w:val="24"/>
          <w:szCs w:val="24"/>
        </w:rPr>
        <w:t>Destinatarios</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sz w:val="24"/>
          <w:szCs w:val="24"/>
        </w:rPr>
        <w:t>Podrán ser beneficiarios de las ayudas reguladas en la resolución de convocatoria siempre que realicen alguna de las actuaciones recogidas en el anexo I, cumplan los requisitos que se contemplan en el mismo, y se ejecuten dentro del territorio de la Comunidad Autónoma de Extremadura:</w:t>
      </w:r>
      <w:r w:rsidRPr="0039223A">
        <w:rPr>
          <w:rFonts w:ascii="Arial" w:eastAsia="Times New Roman" w:hAnsi="Arial" w:cs="Arial"/>
          <w:sz w:val="24"/>
          <w:szCs w:val="24"/>
        </w:rPr>
        <w:br/>
        <w:t xml:space="preserve">a) Las empresas privadas y sus agrupaciones, que tengan la categoría de microempresas, pequeñas y medianas empresas (PYME) conforme a la clasificación del anexo I del Reglamento </w:t>
      </w:r>
      <w:r w:rsidRPr="0039223A">
        <w:rPr>
          <w:rFonts w:ascii="Arial" w:eastAsia="Times New Roman" w:hAnsi="Arial" w:cs="Arial"/>
          <w:sz w:val="24"/>
          <w:szCs w:val="24"/>
        </w:rPr>
        <w:lastRenderedPageBreak/>
        <w:t>(UE) n.º 651/2014 de la Comisión, de 17 de junio de 2014 y siempre que adopten alguna de las siguientes formas jurídicas: personas físicas (autónomos), sociedades anónimas, sociedades limitadas, sociedades cooperativas, sociedades agrarias de transformación y sociedades civiles con personalidad jurídica.</w:t>
      </w:r>
      <w:r w:rsidRPr="0039223A">
        <w:rPr>
          <w:rFonts w:ascii="Arial" w:eastAsia="Times New Roman" w:hAnsi="Arial" w:cs="Arial"/>
          <w:sz w:val="24"/>
          <w:szCs w:val="24"/>
        </w:rPr>
        <w:br/>
        <w:t>b) Comunidades de bienes, que sean empresas y siempre que realicen una actividad económica. En aquellas actuaciones de generación o autoconsumo donde la legislación del sector requiera tener personalidad jurídica no podrán se beneficiarias.</w:t>
      </w:r>
      <w:r w:rsidRPr="0039223A">
        <w:rPr>
          <w:rFonts w:ascii="Arial" w:eastAsia="Times New Roman" w:hAnsi="Arial" w:cs="Arial"/>
          <w:sz w:val="24"/>
          <w:szCs w:val="24"/>
        </w:rPr>
        <w:br/>
        <w:t>c) Empresas proveedoras de servicios energéticos.</w:t>
      </w:r>
      <w:r w:rsidRPr="0039223A">
        <w:rPr>
          <w:rFonts w:ascii="Arial" w:eastAsia="Times New Roman" w:hAnsi="Arial" w:cs="Arial"/>
          <w:sz w:val="24"/>
          <w:szCs w:val="24"/>
        </w:rPr>
        <w:br/>
        <w:t>d) Municipios y entidades locales menores.</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sz w:val="24"/>
          <w:szCs w:val="24"/>
        </w:rPr>
        <w:t>Dentro de los posibles beneficiarios, se encuentran los proveedores de servicios energéticos, considerando como tales, toda persona física o jurídica que lleva a cabo en el territorio de la Comunidad Autónoma de Extremadura, actuaciones de las previstas en el punto segundo de la Resolución. Para poder ser beneficiarios, deberán cumplir con los requisitos que para el ejercicio de la actividad profesional de proveedor de servicios energéticos establece el artículo 7 del Real Decreto 56/2016, de 12 de febrero, por el que se traspone la directiva 2012/27/UE del Parlamento Europeo y del Consejo, de 5 de octubre de 2012, relativa a la eficiencia energética, en lo referente a acreditación de proveedores de servicios y auditores energéticos y promoción de la eficiencia del suministro de energía, cuyo cumplimiento se podrá acreditar de conformidad con lo establecido en el artículo 9 del citado real decreto, debiendo estar inscritos en el listado de proveedores de servicios energéticos regulado en el capítulo III del mencionado real decreto.</w:t>
      </w:r>
      <w:r w:rsidRPr="0039223A">
        <w:rPr>
          <w:rFonts w:ascii="Arial" w:eastAsia="Times New Roman" w:hAnsi="Arial" w:cs="Arial"/>
          <w:sz w:val="24"/>
          <w:szCs w:val="24"/>
        </w:rPr>
        <w:br/>
        <w:t>Asimismo, deberán actuar con arreglo a un contrato de rendimiento energético suscrito con el cliente final, que es el titular, propietario o explotador directo de la actividad o establecimiento. Dicho contrato deberá incluir el compromiso por parte del proveedor de servicios energéticos, de aplicar el importe de la cuantía de la ayuda que en su caso se conceda, en forma de descuento sobre el precio del servicio energético, o cualquier otra fórmula equivalente a dicho importe, previamente acordada y justificada. Asimismo, deberá incluir, el compromiso de colaboración del cliente final, a fin de que el proveedor de servicios energéticos tenga garantías de poder ejercer el total de sus obligaciones como beneficiario de la subvención, fundamentalmente con las establecidas en los puntos décimo cuarto, apartado 12 y décimo octavo de la presente resolución, relativas a facilitar las inspecciones y otros actos de comprobación y a la colocación de distintivos anunciadores sobre la ayuda concedida.</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sz w:val="24"/>
          <w:szCs w:val="24"/>
        </w:rPr>
        <w:t xml:space="preserve">En el caso de agrupaciones de empresas o de entidades que carezcan de personalidad jurídica propia, deberá hacerse constar expresamente en un documento los compromisos de ejecución asumidos por cada miembro de la agrupación, así como el importe de la ayuda a aplicar a cada uno de ellos, facultando a un representante para tramitar la solicitud y recibir, en su caso, la ayuda que se pudiera otorgar. Dicha documentación quedará aportada junto a la solicitud de </w:t>
      </w:r>
      <w:r w:rsidRPr="0039223A">
        <w:rPr>
          <w:rFonts w:ascii="Arial" w:eastAsia="Times New Roman" w:hAnsi="Arial" w:cs="Arial"/>
          <w:sz w:val="24"/>
          <w:szCs w:val="24"/>
        </w:rPr>
        <w:lastRenderedPageBreak/>
        <w:t>ayuda, conforme a lo dispuesto en el punto noveno, apartado 2, letra k) de la resolución de convocatoria.</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sz w:val="24"/>
          <w:szCs w:val="24"/>
        </w:rPr>
        <w:t>Las ayudas correspondientes a las actuaciones en instalaciones de digestión anaerobia para el aprovechamiento energético de residuos biodegradables, para la producción de solo calor, o calor y electricidad, solo podrán ser solicitadas por empresas manufactureras o transformadoras que tengan procesos térmicos en sus procesos productivos, empresas agroindustriales y ganaderas, que desarrollen actuaciones que tengan como base el desarrollo de la tecnología de generación del biogás basada en los digestores anaerobios, utilizando principalmente los residuos agroindustriales y ganaderos, sin menoscabo de otros, con fines energéticos (uso térmico y/o eléctrico).</w:t>
      </w:r>
    </w:p>
    <w:p w:rsid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sz w:val="24"/>
          <w:szCs w:val="24"/>
        </w:rPr>
        <w:t>Los beneficiarios para cada actuación subvencionable quedan especificados en el anexo I de la Resolución de convocatoria.</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sz w:val="24"/>
          <w:szCs w:val="24"/>
        </w:rPr>
        <w:t>Se convocan las siguientes líneas de ayudas:</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b/>
          <w:bCs/>
          <w:sz w:val="24"/>
          <w:szCs w:val="24"/>
          <w:u w:val="single"/>
        </w:rPr>
        <w:t>Línea 1</w:t>
      </w:r>
      <w:r w:rsidRPr="0039223A">
        <w:rPr>
          <w:rFonts w:ascii="Arial" w:eastAsia="Times New Roman" w:hAnsi="Arial" w:cs="Arial"/>
          <w:sz w:val="24"/>
          <w:szCs w:val="24"/>
        </w:rPr>
        <w:t>. Ayudas para actuaciones y proyectos de ahorro y eficiencia energética, y el mejor aprovechamiento de la energía en instalaciones existentes, dirigidas al sector empresarial.</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sz w:val="24"/>
          <w:szCs w:val="24"/>
        </w:rPr>
        <w:t>Podrán optar a esta línea de ayudas para las actuaciones contempladas en el punto segundo, apartado 1, según lo especificado en el anexo I de la resolución de convocatoria, las empresas privadas y sus agrupaciones siempre que adopten alguna de las siguientes formas jurídicas: empresarios individuales (autónomos), sociedades anónimas, sociedades limitadas, sociedades cooperativas, sociedades agrarias de transformación y sociedades civiles con personalidad jurídica, y a empresas proveedoras de servicios energéticos, así como las comunidades de bienes siempre que realicen una actividad económica.</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b/>
          <w:bCs/>
          <w:sz w:val="24"/>
          <w:szCs w:val="24"/>
          <w:u w:val="single"/>
        </w:rPr>
        <w:t>Línea 2.</w:t>
      </w:r>
      <w:r w:rsidRPr="0039223A">
        <w:rPr>
          <w:rFonts w:ascii="Arial" w:eastAsia="Times New Roman" w:hAnsi="Arial" w:cs="Arial"/>
          <w:sz w:val="24"/>
          <w:szCs w:val="24"/>
        </w:rPr>
        <w:t> Ayudas para actuaciones y proyectos de ahorro y eficiencia energética, y el mejor aprovechamiento de la energía en instalaciones existentes dirigidas a municipios y entidades locales menores.</w:t>
      </w:r>
    </w:p>
    <w:p w:rsidR="0039223A" w:rsidRPr="0039223A" w:rsidRDefault="0039223A" w:rsidP="0039223A">
      <w:pPr>
        <w:shd w:val="clear" w:color="auto" w:fill="FFFFFF"/>
        <w:spacing w:after="300" w:line="360" w:lineRule="auto"/>
        <w:jc w:val="both"/>
        <w:rPr>
          <w:rFonts w:ascii="Arial" w:eastAsia="Times New Roman" w:hAnsi="Arial" w:cs="Arial"/>
          <w:sz w:val="24"/>
          <w:szCs w:val="24"/>
        </w:rPr>
      </w:pPr>
      <w:r w:rsidRPr="0039223A">
        <w:rPr>
          <w:rFonts w:ascii="Arial" w:eastAsia="Times New Roman" w:hAnsi="Arial" w:cs="Arial"/>
          <w:sz w:val="24"/>
          <w:szCs w:val="24"/>
        </w:rPr>
        <w:t>Podrán optar a esta línea de ayudas para las actuaciones contempladas en el punto segundo, apartado 1, según lo especificado en el anexo I de la resolución de convocatoria, los municipios y entidades locales menores.</w:t>
      </w:r>
    </w:p>
    <w:p w:rsidR="0039223A" w:rsidRPr="0039223A" w:rsidRDefault="0039223A" w:rsidP="0039223A">
      <w:pPr>
        <w:shd w:val="clear" w:color="auto" w:fill="FFFFFF"/>
        <w:spacing w:after="300" w:line="360" w:lineRule="auto"/>
        <w:outlineLvl w:val="3"/>
        <w:rPr>
          <w:rFonts w:ascii="Arial" w:eastAsia="Times New Roman" w:hAnsi="Arial" w:cs="Arial"/>
          <w:b/>
          <w:bCs/>
          <w:sz w:val="24"/>
          <w:szCs w:val="24"/>
        </w:rPr>
      </w:pPr>
      <w:r w:rsidRPr="0039223A">
        <w:rPr>
          <w:rFonts w:ascii="Arial" w:eastAsia="Times New Roman" w:hAnsi="Arial" w:cs="Arial"/>
          <w:b/>
          <w:bCs/>
          <w:sz w:val="24"/>
          <w:szCs w:val="24"/>
        </w:rPr>
        <w:t>Plazo de presentación</w:t>
      </w:r>
    </w:p>
    <w:p w:rsidR="0039223A" w:rsidRPr="0039223A" w:rsidRDefault="0039223A" w:rsidP="0039223A">
      <w:pPr>
        <w:shd w:val="clear" w:color="auto" w:fill="FFFFFF"/>
        <w:spacing w:after="300" w:line="360" w:lineRule="auto"/>
        <w:jc w:val="both"/>
        <w:rPr>
          <w:rFonts w:ascii="Arial" w:eastAsia="Times New Roman" w:hAnsi="Arial" w:cs="Arial"/>
          <w:b/>
          <w:color w:val="FF0000"/>
          <w:sz w:val="24"/>
          <w:szCs w:val="24"/>
        </w:rPr>
      </w:pPr>
      <w:r w:rsidRPr="0039223A">
        <w:rPr>
          <w:rFonts w:ascii="Arial" w:eastAsia="Times New Roman" w:hAnsi="Arial" w:cs="Arial"/>
          <w:b/>
          <w:color w:val="FF0000"/>
          <w:sz w:val="24"/>
          <w:szCs w:val="24"/>
        </w:rPr>
        <w:t>Del 18 de noviembre de 2020 al 17 de mayo de 2021.</w:t>
      </w:r>
    </w:p>
    <w:p w:rsidR="0039223A" w:rsidRDefault="0039223A" w:rsidP="0039223A">
      <w:pPr>
        <w:shd w:val="clear" w:color="auto" w:fill="FFFFFF"/>
        <w:spacing w:after="300" w:line="360" w:lineRule="auto"/>
        <w:outlineLvl w:val="3"/>
        <w:rPr>
          <w:rFonts w:ascii="Arial" w:eastAsia="Times New Roman" w:hAnsi="Arial" w:cs="Arial"/>
          <w:b/>
          <w:bCs/>
          <w:sz w:val="24"/>
          <w:szCs w:val="24"/>
        </w:rPr>
      </w:pPr>
      <w:r>
        <w:rPr>
          <w:rFonts w:ascii="Arial" w:eastAsia="Times New Roman" w:hAnsi="Arial" w:cs="Arial"/>
          <w:b/>
          <w:bCs/>
          <w:sz w:val="24"/>
          <w:szCs w:val="24"/>
        </w:rPr>
        <w:lastRenderedPageBreak/>
        <w:t xml:space="preserve">Enlace: </w:t>
      </w:r>
    </w:p>
    <w:p w:rsidR="0039223A" w:rsidRDefault="00660BCC" w:rsidP="0039223A">
      <w:pPr>
        <w:shd w:val="clear" w:color="auto" w:fill="FFFFFF"/>
        <w:spacing w:after="300" w:line="360" w:lineRule="auto"/>
        <w:outlineLvl w:val="3"/>
        <w:rPr>
          <w:rFonts w:ascii="Arial" w:eastAsia="Times New Roman" w:hAnsi="Arial" w:cs="Arial"/>
          <w:sz w:val="24"/>
          <w:szCs w:val="24"/>
        </w:rPr>
      </w:pPr>
      <w:hyperlink r:id="rId23" w:history="1">
        <w:r w:rsidR="0039223A" w:rsidRPr="00AB3F3C">
          <w:rPr>
            <w:rStyle w:val="Hipervnculo"/>
            <w:rFonts w:ascii="Arial" w:eastAsia="Times New Roman" w:hAnsi="Arial" w:cs="Arial"/>
            <w:sz w:val="24"/>
            <w:szCs w:val="24"/>
          </w:rPr>
          <w:t>https://ciudadano.gobex.es/buscador-de-tramites/-/tramite/ficha/5707</w:t>
        </w:r>
      </w:hyperlink>
    </w:p>
    <w:p w:rsidR="00EB54A7" w:rsidRPr="00EB54A7" w:rsidRDefault="00EB54A7" w:rsidP="00EB54A7">
      <w:pPr>
        <w:shd w:val="clear" w:color="auto" w:fill="FFFFFF"/>
        <w:spacing w:before="300" w:after="300" w:line="360" w:lineRule="auto"/>
        <w:outlineLvl w:val="1"/>
        <w:rPr>
          <w:rFonts w:ascii="inherit" w:eastAsia="Times New Roman" w:hAnsi="inherit" w:cs="Times New Roman"/>
          <w:b/>
          <w:bCs/>
          <w:color w:val="8CB11A"/>
          <w:sz w:val="95"/>
          <w:szCs w:val="95"/>
        </w:rPr>
      </w:pPr>
      <w:r w:rsidRPr="00EB54A7">
        <w:rPr>
          <w:rFonts w:ascii="inherit" w:eastAsia="Times New Roman" w:hAnsi="inherit" w:cs="Times New Roman"/>
          <w:b/>
          <w:bCs/>
          <w:color w:val="8CB11A"/>
          <w:sz w:val="36"/>
          <w:szCs w:val="36"/>
        </w:rPr>
        <w:t xml:space="preserve">SUBVENCIONES PARA EL FOMENTO DEL </w:t>
      </w:r>
      <w:r w:rsidRPr="00EB54A7">
        <w:rPr>
          <w:rFonts w:ascii="Arial" w:eastAsia="Times New Roman" w:hAnsi="Arial" w:cs="Arial"/>
          <w:b/>
          <w:bCs/>
          <w:color w:val="8CB11A"/>
          <w:sz w:val="36"/>
          <w:szCs w:val="36"/>
        </w:rPr>
        <w:t>EMPLEO DE LAS PERSONAS EN SITUACIÓN DE EXCLUSIÓN SOCIAL A TRAVÉS DE EMPRESAS DE INSERCIÓN</w:t>
      </w:r>
    </w:p>
    <w:p w:rsidR="00EB54A7" w:rsidRPr="00EB54A7" w:rsidRDefault="00EB54A7" w:rsidP="00EB54A7">
      <w:pPr>
        <w:shd w:val="clear" w:color="auto" w:fill="FFFFFF"/>
        <w:spacing w:before="300" w:after="300" w:line="360" w:lineRule="auto"/>
        <w:outlineLvl w:val="3"/>
        <w:rPr>
          <w:rFonts w:ascii="Arial" w:eastAsia="Times New Roman" w:hAnsi="Arial" w:cs="Arial"/>
          <w:b/>
          <w:bCs/>
          <w:sz w:val="24"/>
          <w:szCs w:val="24"/>
        </w:rPr>
      </w:pPr>
      <w:r w:rsidRPr="00EB54A7">
        <w:rPr>
          <w:rFonts w:ascii="Arial" w:eastAsia="Times New Roman" w:hAnsi="Arial" w:cs="Arial"/>
          <w:b/>
          <w:bCs/>
          <w:sz w:val="24"/>
          <w:szCs w:val="24"/>
        </w:rPr>
        <w:t>CONSEJERÍA DE EDUCACIÓN Y EMPLEO - (SEXPE) DIRECCIÓN GENERAL DE CALIDAD EN EL EMPLEO</w:t>
      </w:r>
    </w:p>
    <w:p w:rsidR="00EB54A7" w:rsidRPr="00EB54A7" w:rsidRDefault="00660BCC" w:rsidP="00EB54A7">
      <w:pPr>
        <w:spacing w:before="600" w:after="600" w:line="360" w:lineRule="auto"/>
        <w:rPr>
          <w:rFonts w:ascii="Arial" w:eastAsia="Times New Roman" w:hAnsi="Arial" w:cs="Arial"/>
          <w:sz w:val="24"/>
          <w:szCs w:val="24"/>
        </w:rPr>
      </w:pPr>
      <w:r w:rsidRPr="00660BCC">
        <w:rPr>
          <w:rFonts w:ascii="Arial" w:eastAsia="Times New Roman" w:hAnsi="Arial" w:cs="Arial"/>
          <w:sz w:val="24"/>
          <w:szCs w:val="24"/>
        </w:rPr>
        <w:pict>
          <v:rect id="_x0000_i1034" style="width:0;height:1.5pt" o:hralign="center" o:hrstd="t" o:hrnoshade="t" o:hr="t" fillcolor="#666" stroked="f"/>
        </w:pict>
      </w:r>
    </w:p>
    <w:p w:rsidR="00EB54A7" w:rsidRPr="00EB54A7" w:rsidRDefault="00EB54A7" w:rsidP="00EB54A7">
      <w:pPr>
        <w:shd w:val="clear" w:color="auto" w:fill="FFFFFF"/>
        <w:spacing w:after="300" w:line="360" w:lineRule="auto"/>
        <w:outlineLvl w:val="3"/>
        <w:rPr>
          <w:rFonts w:ascii="Arial" w:eastAsia="Times New Roman" w:hAnsi="Arial" w:cs="Arial"/>
          <w:b/>
          <w:bCs/>
          <w:sz w:val="24"/>
          <w:szCs w:val="24"/>
        </w:rPr>
      </w:pPr>
      <w:r w:rsidRPr="00EB54A7">
        <w:rPr>
          <w:rFonts w:ascii="Arial" w:eastAsia="Times New Roman" w:hAnsi="Arial" w:cs="Arial"/>
          <w:b/>
          <w:bCs/>
          <w:sz w:val="24"/>
          <w:szCs w:val="24"/>
        </w:rPr>
        <w:t>Finalidad</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xml:space="preserve">Promover y facilitar la integración </w:t>
      </w:r>
      <w:proofErr w:type="spellStart"/>
      <w:r w:rsidRPr="00EB54A7">
        <w:rPr>
          <w:rFonts w:ascii="Arial" w:eastAsia="Times New Roman" w:hAnsi="Arial" w:cs="Arial"/>
          <w:sz w:val="24"/>
          <w:szCs w:val="24"/>
        </w:rPr>
        <w:t>sociolaboral</w:t>
      </w:r>
      <w:proofErr w:type="spellEnd"/>
      <w:r w:rsidRPr="00EB54A7">
        <w:rPr>
          <w:rFonts w:ascii="Arial" w:eastAsia="Times New Roman" w:hAnsi="Arial" w:cs="Arial"/>
          <w:sz w:val="24"/>
          <w:szCs w:val="24"/>
        </w:rPr>
        <w:t xml:space="preserve"> de personas en situación o riesgo de exclusión social a través de empresas de inserción, como paso previo a su inserción definitiva en la empresa ordinaria, así como las ayudas a las empresas ordinarias que contraten personas trabajadoras procedentes de empresas de inserción y ayudas a las personas trabajadoras que provengan de empresas de inserción y se den de alta como autónomas, reguladas en el Decreto 73/2018, de 29 de mayo, por el que se establecen las bases reguladoras de las subvenciones para el fomento del empleo de las personas en situación de exclusión social a través de empresas de inserción de la Comunidad Autónoma de Extremadura (DOE Nº 107, de 4 de junio).</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 </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Se articulan los siguientes </w:t>
      </w:r>
      <w:r w:rsidRPr="00EB54A7">
        <w:rPr>
          <w:rFonts w:ascii="Arial" w:eastAsia="Times New Roman" w:hAnsi="Arial" w:cs="Arial"/>
          <w:b/>
          <w:bCs/>
          <w:sz w:val="24"/>
          <w:szCs w:val="24"/>
        </w:rPr>
        <w:t>programas de subvenciones, destinados a facilitar y fomentar la integración laboral de personas en situación de exclusión social a través de empresas de inserción</w:t>
      </w:r>
      <w:r w:rsidRPr="00EB54A7">
        <w:rPr>
          <w:rFonts w:ascii="Arial" w:eastAsia="Times New Roman" w:hAnsi="Arial" w:cs="Arial"/>
          <w:sz w:val="24"/>
          <w:szCs w:val="24"/>
        </w:rPr>
        <w:t>:</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Programa I: Ayudas a la creación de puestos de trabajo para personas en situación o riesgo de exclusión social en empresas de inserción.</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Este programa de ayudas está destinado a la creación y mantenimiento durante doce meses de nuevos puestos de trabajo de personas en situación o riesgo de exclusión social en empresas de inserción.</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Programa II: Ayudas al mantenimiento de puestos de trabajo para personas en situación o riesgo de exclusión social en empresas de inserción.</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lastRenderedPageBreak/>
        <w:t>Este programa de ayudas está destinado al mantenimiento de los puestos de trabajo de personas en situación o riesgo de exclusión social en empresas de inserción, a partir del segundo año de la creación de dichos puestos.</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Programa III: Ayudas a la contratación de personal experto en acciones de orientación y acompañamiento a la inserción y/o personal técnico de producción dirigidas a empresas de inserción.</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xml:space="preserve">Este programa de ayudas está destinado a la creación y mantenimiento de puestos de trabajo de personal experto que acompañen y orienten a las personas en situación o riesgo de exclusión social en los itinerarios de inserción </w:t>
      </w:r>
      <w:proofErr w:type="spellStart"/>
      <w:r w:rsidRPr="00EB54A7">
        <w:rPr>
          <w:rFonts w:ascii="Arial" w:eastAsia="Times New Roman" w:hAnsi="Arial" w:cs="Arial"/>
          <w:sz w:val="24"/>
          <w:szCs w:val="24"/>
        </w:rPr>
        <w:t>sociolaboral</w:t>
      </w:r>
      <w:proofErr w:type="spellEnd"/>
      <w:r w:rsidRPr="00EB54A7">
        <w:rPr>
          <w:rFonts w:ascii="Arial" w:eastAsia="Times New Roman" w:hAnsi="Arial" w:cs="Arial"/>
          <w:sz w:val="24"/>
          <w:szCs w:val="24"/>
        </w:rPr>
        <w:t xml:space="preserve"> que faciliten su colocación en empresas ordinarias o en proyectos de autoempleo.</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Las empresas presentarán una solicitud por cada mes natural del año y otra solicitud correspondiente a las dos pagas extras devengadas en el año. Las ayudas se concederán de acuerdo a los nuevos puestos de trabajo creados, a los puestos mantenidos y al personal técnico experto existente en la empresa de inserción cada mes, de acuerdo a lo establecido en los capítulos que regulan cada ayuda.</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Se articula el siguiente </w:t>
      </w:r>
      <w:r w:rsidRPr="00EB54A7">
        <w:rPr>
          <w:rFonts w:ascii="Arial" w:eastAsia="Times New Roman" w:hAnsi="Arial" w:cs="Arial"/>
          <w:b/>
          <w:bCs/>
          <w:sz w:val="24"/>
          <w:szCs w:val="24"/>
        </w:rPr>
        <w:t>programa de subvenciones, destinado a facilitar y fomentar la integración laboral de personas en situación de exclusión social a través de empresas ordinarias</w:t>
      </w:r>
      <w:r w:rsidRPr="00EB54A7">
        <w:rPr>
          <w:rFonts w:ascii="Arial" w:eastAsia="Times New Roman" w:hAnsi="Arial" w:cs="Arial"/>
          <w:sz w:val="24"/>
          <w:szCs w:val="24"/>
        </w:rPr>
        <w:t>:</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Programa IV: Ayudas a la inserción en el mercado laboral ordinario, de personas trabajadoras procedentes de empresas de inserción y que hayan sido objeto de subvención en los programas I y/o II anteriores.</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Este programa de ayudas está destinado a ofrecer ayudas a las empresas ordinarias que contraten a personas en situación o riesgo de exclusión social, que hayan sido objeto de subvención en los Programas I y/o II, así como ayudas a las personas</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proofErr w:type="gramStart"/>
      <w:r w:rsidRPr="00EB54A7">
        <w:rPr>
          <w:rFonts w:ascii="Arial" w:eastAsia="Times New Roman" w:hAnsi="Arial" w:cs="Arial"/>
          <w:sz w:val="24"/>
          <w:szCs w:val="24"/>
        </w:rPr>
        <w:t>trabajadoras</w:t>
      </w:r>
      <w:proofErr w:type="gramEnd"/>
      <w:r w:rsidRPr="00EB54A7">
        <w:rPr>
          <w:rFonts w:ascii="Arial" w:eastAsia="Times New Roman" w:hAnsi="Arial" w:cs="Arial"/>
          <w:sz w:val="24"/>
          <w:szCs w:val="24"/>
        </w:rPr>
        <w:t xml:space="preserve"> procedentes de empresas de inserción, que igualmente hayan sido objeto de subvención en los Programas I y/o II, y que inicien un proyecto de autoempleo.</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En este programa se presentará una única solicitud una vez que se realicen las contrataciones o se produzca el alta en el Régimen Especial de Trabajadores Autónomos.</w:t>
      </w:r>
    </w:p>
    <w:p w:rsidR="00EB54A7" w:rsidRPr="00EB54A7" w:rsidRDefault="00EB54A7" w:rsidP="00EB54A7">
      <w:pPr>
        <w:shd w:val="clear" w:color="auto" w:fill="FFFFFF"/>
        <w:spacing w:after="0" w:line="360" w:lineRule="auto"/>
        <w:rPr>
          <w:rFonts w:ascii="Arial" w:eastAsia="Times New Roman" w:hAnsi="Arial" w:cs="Arial"/>
          <w:sz w:val="24"/>
          <w:szCs w:val="24"/>
        </w:rPr>
      </w:pPr>
    </w:p>
    <w:p w:rsidR="00EB54A7" w:rsidRPr="00EB54A7" w:rsidRDefault="00EB54A7" w:rsidP="00EB54A7">
      <w:pPr>
        <w:shd w:val="clear" w:color="auto" w:fill="FFFFFF"/>
        <w:spacing w:after="300" w:line="360" w:lineRule="auto"/>
        <w:outlineLvl w:val="3"/>
        <w:rPr>
          <w:rFonts w:ascii="Arial" w:eastAsia="Times New Roman" w:hAnsi="Arial" w:cs="Arial"/>
          <w:b/>
          <w:bCs/>
          <w:sz w:val="24"/>
          <w:szCs w:val="24"/>
        </w:rPr>
      </w:pPr>
      <w:r w:rsidRPr="00EB54A7">
        <w:rPr>
          <w:rFonts w:ascii="Arial" w:eastAsia="Times New Roman" w:hAnsi="Arial" w:cs="Arial"/>
          <w:b/>
          <w:bCs/>
          <w:sz w:val="24"/>
          <w:szCs w:val="24"/>
        </w:rPr>
        <w:t>Destinatarios</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xml:space="preserve">1. Podrán ser beneficiarias de las ayudas previstas en los Programas I, II y III, las sociedades mercantiles o sociedades cooperativas legalmente constituidas que hayan obtenido su calificación provisional o definitiva e inscripción como empresas de inserción en el Registro de Empresas de Inserción de la Comunidad Autónoma de Extremadura o en cualquier otro registro de carácter </w:t>
      </w:r>
      <w:r w:rsidRPr="00EB54A7">
        <w:rPr>
          <w:rFonts w:ascii="Arial" w:eastAsia="Times New Roman" w:hAnsi="Arial" w:cs="Arial"/>
          <w:sz w:val="24"/>
          <w:szCs w:val="24"/>
        </w:rPr>
        <w:lastRenderedPageBreak/>
        <w:t>similar de otras comunidades autónomas y que no se encuentren incursas en alguna causa de descalificación.</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Aquellas empresas a las cuales se haya incoado un procedimiento de descalificación podrán solicitar las ayudas, pero en estos supuestos el procedimiento de concesión de la ayuda quedará suspendido y a expensas del resultado del procedimiento de descalificación. La suspensión del procedimiento deberá comunicarse a los interesados, y el plazo de suspensión no podrá exceder en ningún caso de tres meses.</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En el supuesto de que la empresa beneficiaria perdiera la condición de Empresa de Inserción y fuera descalificada como tal, por incumplimiento de las obligaciones establecidas para obtener la calificación definitiva o por incurrir en cualquiera de las causas establecidas en el artículo 8 del Decreto 78/2010, de 18 de marzo, por el que se regula el procedimiento para la calificación de las empresas de inserción laboral y la creación del Registro de Empresas de Inserción de la Comunidad Autónoma de Extremadura, modificado por el Decreto 1/2012, de 13 de enero, perderá el derecho a ser beneficiaria de las ayudas establecidas en este decreto a partir de la fecha de la resolución en que se declare esta situación.</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2. Podrán ser beneficiarias de las ayudas previstas en el Programa IV, las empresas, personas físicas o jurídicas, asociaciones o entidades sin ánimo de lucro, que, en su condición de empleadoras y cumpliendo los requisitos y condiciones establecidos en la presente norma, realicen contrataciones de personas trabajadoras procedentes de empresas de inserción, que hayan sido objeto de subvención en los Programas I y/o II.</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También podrán ser beneficiarias las comunidades de bienes, las sociedades civiles y las uniones temporales de empresas que, cumpliendo los requisitos y condiciones previstos en cada caso, realicen contrataciones de los mismos trabajadores/as.</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Cuando se trate de agrupaciones de personas físicas o jurídicas sin personalidad, deberá hacerse constar expresamente, tanto en la solicitud como en la resolución de concesión, los compromisos de ejecución asumidos por cada persona miembro de la agrupación, así como el importe de subvención a aplicar por cada una de ellas, que tendrán igualmente la consideración de beneficiarias. En cualquier caso, deberá nombrarse un/a representante o apoderado/a único/a de la agrupación, con poderes bastantes para cumplir las obligaciones que, como beneficiaria, corresponden a la agrupación.</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xml:space="preserve">3. Además, podrán ser beneficiarias de las ayudas previstas en el Programa IV, las personas trabajadoras procedentes de empresas de inserción, que hayan sido objeto de subvención en los Programas I y/o II, y que inicien una actividad empresarial como trabajador/a por cuenta propia a </w:t>
      </w:r>
      <w:r w:rsidRPr="00EB54A7">
        <w:rPr>
          <w:rFonts w:ascii="Arial" w:eastAsia="Times New Roman" w:hAnsi="Arial" w:cs="Arial"/>
          <w:sz w:val="24"/>
          <w:szCs w:val="24"/>
        </w:rPr>
        <w:lastRenderedPageBreak/>
        <w:t>título individual siempre que deban quedar encuadrados/as en el Régimen Especial de Trabajadores Autónomos (RETA).</w:t>
      </w:r>
    </w:p>
    <w:p w:rsidR="00EB54A7" w:rsidRPr="00EB54A7" w:rsidRDefault="00EB54A7" w:rsidP="00EB54A7">
      <w:pPr>
        <w:shd w:val="clear" w:color="auto" w:fill="FFFFFF"/>
        <w:spacing w:after="300" w:line="360" w:lineRule="auto"/>
        <w:outlineLvl w:val="3"/>
        <w:rPr>
          <w:rFonts w:ascii="Arial" w:eastAsia="Times New Roman" w:hAnsi="Arial" w:cs="Arial"/>
          <w:b/>
          <w:bCs/>
          <w:sz w:val="24"/>
          <w:szCs w:val="24"/>
        </w:rPr>
      </w:pPr>
      <w:r w:rsidRPr="00EB54A7">
        <w:rPr>
          <w:rFonts w:ascii="Arial" w:eastAsia="Times New Roman" w:hAnsi="Arial" w:cs="Arial"/>
          <w:b/>
          <w:bCs/>
          <w:sz w:val="24"/>
          <w:szCs w:val="24"/>
        </w:rPr>
        <w:t>Plazo de presentación</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b/>
          <w:bCs/>
          <w:sz w:val="24"/>
          <w:szCs w:val="24"/>
        </w:rPr>
        <w:t>Plazo de vigencia de la presente convocatoria</w:t>
      </w:r>
      <w:r w:rsidRPr="00EB54A7">
        <w:rPr>
          <w:rFonts w:ascii="Arial" w:eastAsia="Times New Roman" w:hAnsi="Arial" w:cs="Arial"/>
          <w:sz w:val="24"/>
          <w:szCs w:val="24"/>
        </w:rPr>
        <w:t> será:</w:t>
      </w:r>
      <w:r w:rsidRPr="00EB54A7">
        <w:rPr>
          <w:rFonts w:ascii="Arial" w:eastAsia="Times New Roman" w:hAnsi="Arial" w:cs="Arial"/>
          <w:b/>
          <w:bCs/>
          <w:sz w:val="24"/>
          <w:szCs w:val="24"/>
          <w:u w:val="single"/>
        </w:rPr>
        <w:t> hasta el 15 de noviembre de 2021</w:t>
      </w:r>
      <w:r w:rsidRPr="00EB54A7">
        <w:rPr>
          <w:rFonts w:ascii="Arial" w:eastAsia="Times New Roman" w:hAnsi="Arial" w:cs="Arial"/>
          <w:sz w:val="24"/>
          <w:szCs w:val="24"/>
        </w:rPr>
        <w:t>. La solicitud de las ayudas podrá presentarse durante la vigencia de la presente convocatoria.</w:t>
      </w:r>
    </w:p>
    <w:p w:rsidR="00EB54A7" w:rsidRPr="00EB54A7" w:rsidRDefault="00EB54A7" w:rsidP="00EB54A7">
      <w:pPr>
        <w:shd w:val="clear" w:color="auto" w:fill="FFFFFF"/>
        <w:spacing w:after="300" w:line="360" w:lineRule="auto"/>
        <w:rPr>
          <w:rFonts w:ascii="Arial" w:eastAsia="Times New Roman" w:hAnsi="Arial" w:cs="Arial"/>
          <w:sz w:val="24"/>
          <w:szCs w:val="24"/>
        </w:rPr>
      </w:pPr>
      <w:r w:rsidRPr="00EB54A7">
        <w:rPr>
          <w:rFonts w:ascii="Arial" w:eastAsia="Times New Roman" w:hAnsi="Arial" w:cs="Arial"/>
          <w:sz w:val="24"/>
          <w:szCs w:val="24"/>
        </w:rPr>
        <w:t> </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Las entidades interesadas en las ayudas correspondientes a los </w:t>
      </w:r>
      <w:r w:rsidRPr="00EB54A7">
        <w:rPr>
          <w:rFonts w:ascii="Arial" w:eastAsia="Times New Roman" w:hAnsi="Arial" w:cs="Arial"/>
          <w:b/>
          <w:bCs/>
          <w:sz w:val="24"/>
          <w:szCs w:val="24"/>
        </w:rPr>
        <w:t>Programas I, II y III</w:t>
      </w:r>
      <w:r w:rsidRPr="00EB54A7">
        <w:rPr>
          <w:rFonts w:ascii="Arial" w:eastAsia="Times New Roman" w:hAnsi="Arial" w:cs="Arial"/>
          <w:sz w:val="24"/>
          <w:szCs w:val="24"/>
        </w:rPr>
        <w:t>, deberán solicitar las subvenciones de forma mensual durante el periodo de vigencia de la presente convocatoria. </w:t>
      </w:r>
      <w:r w:rsidRPr="00EB54A7">
        <w:rPr>
          <w:rFonts w:ascii="Arial" w:eastAsia="Times New Roman" w:hAnsi="Arial" w:cs="Arial"/>
          <w:b/>
          <w:bCs/>
          <w:sz w:val="24"/>
          <w:szCs w:val="24"/>
        </w:rPr>
        <w:t>El plazo de solicitud será de dos meses a contar desde el día siguiente a la finalización del mes por el que se solicita la subvención</w:t>
      </w:r>
      <w:r w:rsidRPr="00EB54A7">
        <w:rPr>
          <w:rFonts w:ascii="Arial" w:eastAsia="Times New Roman" w:hAnsi="Arial" w:cs="Arial"/>
          <w:sz w:val="24"/>
          <w:szCs w:val="24"/>
        </w:rPr>
        <w:t>.</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color w:val="FF0000"/>
          <w:sz w:val="24"/>
          <w:szCs w:val="24"/>
        </w:rPr>
        <w:t>Para el </w:t>
      </w:r>
      <w:r w:rsidRPr="00DB64D6">
        <w:rPr>
          <w:rFonts w:ascii="Arial" w:eastAsia="Times New Roman" w:hAnsi="Arial" w:cs="Arial"/>
          <w:b/>
          <w:bCs/>
          <w:color w:val="FF0000"/>
          <w:sz w:val="24"/>
          <w:szCs w:val="24"/>
        </w:rPr>
        <w:t>Programa IV</w:t>
      </w:r>
      <w:r w:rsidRPr="00EB54A7">
        <w:rPr>
          <w:rFonts w:ascii="Arial" w:eastAsia="Times New Roman" w:hAnsi="Arial" w:cs="Arial"/>
          <w:color w:val="FF0000"/>
          <w:sz w:val="24"/>
          <w:szCs w:val="24"/>
        </w:rPr>
        <w:t>, </w:t>
      </w:r>
      <w:r w:rsidRPr="00DB64D6">
        <w:rPr>
          <w:rFonts w:ascii="Arial" w:eastAsia="Times New Roman" w:hAnsi="Arial" w:cs="Arial"/>
          <w:b/>
          <w:bCs/>
          <w:color w:val="FF0000"/>
          <w:sz w:val="24"/>
          <w:szCs w:val="24"/>
        </w:rPr>
        <w:t>el plazo de solicitud será de dos meses desde la realización de la contratación o desde la fecha de alta como autónomo/a</w:t>
      </w:r>
      <w:r w:rsidRPr="00EB54A7">
        <w:rPr>
          <w:rFonts w:ascii="Arial" w:eastAsia="Times New Roman" w:hAnsi="Arial" w:cs="Arial"/>
          <w:sz w:val="24"/>
          <w:szCs w:val="24"/>
        </w:rPr>
        <w:t>, durante el período de vigencia de la presente convocatoria.</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 </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r w:rsidRPr="00EB54A7">
        <w:rPr>
          <w:rFonts w:ascii="Arial" w:eastAsia="Times New Roman" w:hAnsi="Arial" w:cs="Arial"/>
          <w:sz w:val="24"/>
          <w:szCs w:val="24"/>
        </w:rPr>
        <w:t>Los contratos que hayan sido subvencionados al amparo del Decreto 146/2016, de 6 de septiembre, podrán acogerse a las ayudas establecidas en la presente convocatoria una vez finalizado el período subvencionado.</w:t>
      </w:r>
    </w:p>
    <w:p w:rsidR="00EB54A7" w:rsidRDefault="00EB54A7" w:rsidP="00EB54A7">
      <w:pPr>
        <w:shd w:val="clear" w:color="auto" w:fill="FFFFFF"/>
        <w:spacing w:after="0" w:line="360" w:lineRule="auto"/>
        <w:rPr>
          <w:rFonts w:ascii="Arial" w:eastAsia="Times New Roman" w:hAnsi="Arial" w:cs="Arial"/>
          <w:b/>
          <w:bCs/>
          <w:sz w:val="24"/>
          <w:szCs w:val="24"/>
        </w:rPr>
      </w:pPr>
      <w:r>
        <w:rPr>
          <w:rFonts w:ascii="Arial" w:eastAsia="Times New Roman" w:hAnsi="Arial" w:cs="Arial"/>
          <w:b/>
          <w:bCs/>
          <w:sz w:val="24"/>
          <w:szCs w:val="24"/>
        </w:rPr>
        <w:t>Enlace:</w:t>
      </w:r>
    </w:p>
    <w:p w:rsidR="00EB54A7" w:rsidRPr="00EB54A7" w:rsidRDefault="00EB54A7" w:rsidP="00EB54A7">
      <w:pPr>
        <w:shd w:val="clear" w:color="auto" w:fill="FFFFFF"/>
        <w:spacing w:after="0" w:line="360" w:lineRule="auto"/>
        <w:rPr>
          <w:rFonts w:ascii="Arial" w:eastAsia="Times New Roman" w:hAnsi="Arial" w:cs="Arial"/>
          <w:sz w:val="24"/>
          <w:szCs w:val="24"/>
        </w:rPr>
      </w:pPr>
    </w:p>
    <w:p w:rsidR="0039223A" w:rsidRDefault="00660BCC"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hyperlink r:id="rId24" w:history="1">
        <w:r w:rsidR="00EB54A7" w:rsidRPr="00AB3F3C">
          <w:rPr>
            <w:rStyle w:val="Hipervnculo"/>
            <w:rFonts w:ascii="Arial" w:eastAsia="Times New Roman" w:hAnsi="Arial" w:cs="Arial"/>
            <w:b/>
            <w:bCs/>
            <w:sz w:val="24"/>
            <w:szCs w:val="24"/>
          </w:rPr>
          <w:t>https://ciudadano.gobex.es/buscador-de-tramites/-/tramite/ficha/5574</w:t>
        </w:r>
      </w:hyperlink>
    </w:p>
    <w:p w:rsidR="00EB54A7" w:rsidRPr="00EB54A7" w:rsidRDefault="00EB54A7" w:rsidP="00EB54A7">
      <w:pPr>
        <w:shd w:val="clear" w:color="auto" w:fill="FFFFFF"/>
        <w:spacing w:before="300" w:after="300" w:line="360" w:lineRule="auto"/>
        <w:jc w:val="both"/>
        <w:outlineLvl w:val="1"/>
        <w:rPr>
          <w:rFonts w:ascii="Arial" w:eastAsia="Times New Roman" w:hAnsi="Arial" w:cs="Arial"/>
          <w:b/>
          <w:bCs/>
          <w:color w:val="8CB11A"/>
          <w:sz w:val="36"/>
          <w:szCs w:val="36"/>
        </w:rPr>
      </w:pPr>
      <w:r>
        <w:rPr>
          <w:rFonts w:ascii="Arial" w:eastAsia="Times New Roman" w:hAnsi="Arial" w:cs="Arial"/>
          <w:b/>
          <w:bCs/>
          <w:color w:val="8CB11A"/>
          <w:sz w:val="36"/>
          <w:szCs w:val="36"/>
        </w:rPr>
        <w:t>P</w:t>
      </w:r>
      <w:r w:rsidRPr="00EB54A7">
        <w:rPr>
          <w:rFonts w:ascii="Arial" w:eastAsia="Times New Roman" w:hAnsi="Arial" w:cs="Arial"/>
          <w:b/>
          <w:bCs/>
          <w:color w:val="8CB11A"/>
          <w:sz w:val="36"/>
          <w:szCs w:val="36"/>
        </w:rPr>
        <w:t>RUEBAS LIBRES PARA LA OBTENCIÓN DIRECTA DEL TÍTULO DE GRADUADO EN EDUCACIÓN SECUNDARIA OBLIGATORIA PARA PERSONAS MAYORES DE 18 AÑOS</w:t>
      </w:r>
    </w:p>
    <w:p w:rsidR="00EB54A7" w:rsidRPr="00EB54A7" w:rsidRDefault="00EB54A7" w:rsidP="00EB54A7">
      <w:pPr>
        <w:shd w:val="clear" w:color="auto" w:fill="FFFFFF"/>
        <w:spacing w:before="300" w:after="300" w:line="360" w:lineRule="auto"/>
        <w:outlineLvl w:val="3"/>
        <w:rPr>
          <w:rFonts w:ascii="Arial" w:eastAsia="Times New Roman" w:hAnsi="Arial" w:cs="Arial"/>
          <w:b/>
          <w:bCs/>
          <w:sz w:val="24"/>
          <w:szCs w:val="24"/>
        </w:rPr>
      </w:pPr>
      <w:r w:rsidRPr="00EB54A7">
        <w:rPr>
          <w:rFonts w:ascii="Arial" w:eastAsia="Times New Roman" w:hAnsi="Arial" w:cs="Arial"/>
          <w:b/>
          <w:bCs/>
          <w:sz w:val="24"/>
          <w:szCs w:val="24"/>
        </w:rPr>
        <w:t>CONSEJERÍA DE EDUCACIÓN Y EMPLEO - DIRECCIÓN GENERAL DE FORMACIÓN PROFESIONAL Y FORMACIÓN PARA EL EMPLEO</w:t>
      </w:r>
    </w:p>
    <w:p w:rsidR="00EB54A7" w:rsidRPr="00EB54A7" w:rsidRDefault="00660BCC" w:rsidP="00EB54A7">
      <w:pPr>
        <w:spacing w:before="600" w:after="600" w:line="360" w:lineRule="auto"/>
        <w:rPr>
          <w:rFonts w:ascii="Arial" w:eastAsia="Times New Roman" w:hAnsi="Arial" w:cs="Arial"/>
          <w:sz w:val="24"/>
          <w:szCs w:val="24"/>
        </w:rPr>
      </w:pPr>
      <w:r w:rsidRPr="00660BCC">
        <w:rPr>
          <w:rFonts w:ascii="Arial" w:eastAsia="Times New Roman" w:hAnsi="Arial" w:cs="Arial"/>
          <w:sz w:val="24"/>
          <w:szCs w:val="24"/>
        </w:rPr>
        <w:pict>
          <v:rect id="_x0000_i1035" style="width:0;height:1.5pt" o:hralign="center" o:hrstd="t" o:hrnoshade="t" o:hr="t" fillcolor="#666" stroked="f"/>
        </w:pict>
      </w:r>
      <w:r w:rsidR="00EB54A7" w:rsidRPr="00EB54A7">
        <w:rPr>
          <w:rFonts w:ascii="Arial" w:eastAsia="Times New Roman" w:hAnsi="Arial" w:cs="Arial"/>
          <w:sz w:val="24"/>
          <w:szCs w:val="24"/>
        </w:rPr>
        <w:t xml:space="preserve"> </w:t>
      </w:r>
    </w:p>
    <w:p w:rsidR="00EB54A7" w:rsidRPr="00EB54A7" w:rsidRDefault="00EB54A7" w:rsidP="00EB54A7">
      <w:pPr>
        <w:shd w:val="clear" w:color="auto" w:fill="FFFFFF"/>
        <w:spacing w:after="300" w:line="360" w:lineRule="auto"/>
        <w:outlineLvl w:val="3"/>
        <w:rPr>
          <w:rFonts w:ascii="Arial" w:eastAsia="Times New Roman" w:hAnsi="Arial" w:cs="Arial"/>
          <w:b/>
          <w:bCs/>
          <w:sz w:val="24"/>
          <w:szCs w:val="24"/>
        </w:rPr>
      </w:pPr>
      <w:r w:rsidRPr="00EB54A7">
        <w:rPr>
          <w:rFonts w:ascii="Arial" w:eastAsia="Times New Roman" w:hAnsi="Arial" w:cs="Arial"/>
          <w:b/>
          <w:bCs/>
          <w:sz w:val="24"/>
          <w:szCs w:val="24"/>
        </w:rPr>
        <w:t>Finalidad</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lastRenderedPageBreak/>
        <w:t>Convocar pruebas libres para la obtención directa del título de Graduado en Educación Secundaria Obligatoria a las personas mayores de dieciocho años de edad en la Comunidad Autónoma de Extremadura para el curso académico 2020/2021.</w:t>
      </w:r>
    </w:p>
    <w:p w:rsidR="00EB54A7" w:rsidRPr="00EB54A7" w:rsidRDefault="00EB54A7" w:rsidP="00EB54A7">
      <w:pPr>
        <w:shd w:val="clear" w:color="auto" w:fill="FFFFFF"/>
        <w:spacing w:after="0" w:line="360" w:lineRule="auto"/>
        <w:rPr>
          <w:rFonts w:ascii="Arial" w:eastAsia="Times New Roman" w:hAnsi="Arial" w:cs="Arial"/>
          <w:sz w:val="24"/>
          <w:szCs w:val="24"/>
        </w:rPr>
      </w:pPr>
    </w:p>
    <w:p w:rsidR="00EB54A7" w:rsidRPr="00EB54A7" w:rsidRDefault="00EB54A7" w:rsidP="00EB54A7">
      <w:pPr>
        <w:shd w:val="clear" w:color="auto" w:fill="FFFFFF"/>
        <w:spacing w:after="300" w:line="360" w:lineRule="auto"/>
        <w:outlineLvl w:val="3"/>
        <w:rPr>
          <w:rFonts w:ascii="Arial" w:eastAsia="Times New Roman" w:hAnsi="Arial" w:cs="Arial"/>
          <w:b/>
          <w:bCs/>
          <w:sz w:val="24"/>
          <w:szCs w:val="24"/>
        </w:rPr>
      </w:pPr>
      <w:r w:rsidRPr="00EB54A7">
        <w:rPr>
          <w:rFonts w:ascii="Arial" w:eastAsia="Times New Roman" w:hAnsi="Arial" w:cs="Arial"/>
          <w:b/>
          <w:bCs/>
          <w:sz w:val="24"/>
          <w:szCs w:val="24"/>
        </w:rPr>
        <w:t>Destinatarios</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Podrán inscribirse para la realización de estas pruebas aquellas personas que tengan cumplidos dieciocho años al término de los periodos de inscripción establecidos. </w:t>
      </w:r>
    </w:p>
    <w:p w:rsidR="00EB54A7" w:rsidRPr="00EB54A7" w:rsidRDefault="00EB54A7" w:rsidP="00EB54A7">
      <w:pPr>
        <w:shd w:val="clear" w:color="auto" w:fill="FFFFFF"/>
        <w:spacing w:after="300" w:line="360" w:lineRule="auto"/>
        <w:outlineLvl w:val="3"/>
        <w:rPr>
          <w:rFonts w:ascii="Arial" w:eastAsia="Times New Roman" w:hAnsi="Arial" w:cs="Arial"/>
          <w:b/>
          <w:bCs/>
          <w:sz w:val="24"/>
          <w:szCs w:val="24"/>
        </w:rPr>
      </w:pPr>
      <w:r w:rsidRPr="00EB54A7">
        <w:rPr>
          <w:rFonts w:ascii="Arial" w:eastAsia="Times New Roman" w:hAnsi="Arial" w:cs="Arial"/>
          <w:b/>
          <w:bCs/>
          <w:sz w:val="24"/>
          <w:szCs w:val="24"/>
        </w:rPr>
        <w:t>Plazo de presentación</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i/>
          <w:iCs/>
          <w:sz w:val="24"/>
          <w:szCs w:val="24"/>
        </w:rPr>
        <w:t>Inscripción a las pruebas y presentación de documentación:</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b/>
          <w:bCs/>
          <w:sz w:val="24"/>
          <w:szCs w:val="24"/>
        </w:rPr>
        <w:t>Para la primera convocatoria:</w:t>
      </w:r>
      <w:r w:rsidRPr="00EB54A7">
        <w:rPr>
          <w:rFonts w:ascii="Arial" w:eastAsia="Times New Roman" w:hAnsi="Arial" w:cs="Arial"/>
          <w:sz w:val="24"/>
          <w:szCs w:val="24"/>
        </w:rPr>
        <w:t> del 11 al 29 de enero de 2021, ambos inclusive.</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b/>
          <w:bCs/>
          <w:sz w:val="24"/>
          <w:szCs w:val="24"/>
        </w:rPr>
        <w:t>Para la segunda convocatoria:</w:t>
      </w:r>
      <w:r w:rsidRPr="00EB54A7">
        <w:rPr>
          <w:rFonts w:ascii="Arial" w:eastAsia="Times New Roman" w:hAnsi="Arial" w:cs="Arial"/>
          <w:sz w:val="24"/>
          <w:szCs w:val="24"/>
        </w:rPr>
        <w:t> del 6 al 26 de abril de 2021, ambos inclusive. </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 El calendario de actuaciones previsto para el desarrollo de las convocatorias será el establecido en el Anexo I.</w:t>
      </w:r>
    </w:p>
    <w:p w:rsidR="00EB54A7" w:rsidRPr="00EB54A7" w:rsidRDefault="00EB54A7" w:rsidP="00EB54A7">
      <w:pPr>
        <w:shd w:val="clear" w:color="auto" w:fill="FFFFFF"/>
        <w:spacing w:after="300" w:line="360" w:lineRule="auto"/>
        <w:outlineLvl w:val="3"/>
        <w:rPr>
          <w:rFonts w:ascii="Arial" w:eastAsia="Times New Roman" w:hAnsi="Arial" w:cs="Arial"/>
          <w:b/>
          <w:bCs/>
          <w:sz w:val="24"/>
          <w:szCs w:val="24"/>
        </w:rPr>
      </w:pPr>
      <w:r>
        <w:rPr>
          <w:rFonts w:ascii="Arial" w:eastAsia="Times New Roman" w:hAnsi="Arial" w:cs="Arial"/>
          <w:b/>
          <w:bCs/>
          <w:sz w:val="24"/>
          <w:szCs w:val="24"/>
        </w:rPr>
        <w:t>Enlace:</w:t>
      </w:r>
    </w:p>
    <w:p w:rsidR="00EB54A7" w:rsidRDefault="00660BCC" w:rsidP="001E13F5">
      <w:pPr>
        <w:shd w:val="clear" w:color="auto" w:fill="FFFFFF"/>
        <w:spacing w:after="300" w:line="360" w:lineRule="auto"/>
        <w:jc w:val="both"/>
        <w:outlineLvl w:val="3"/>
        <w:rPr>
          <w:rFonts w:ascii="Arial" w:eastAsia="Times New Roman" w:hAnsi="Arial" w:cs="Arial"/>
          <w:b/>
          <w:bCs/>
          <w:color w:val="000000" w:themeColor="text1"/>
          <w:sz w:val="24"/>
          <w:szCs w:val="24"/>
        </w:rPr>
      </w:pPr>
      <w:hyperlink r:id="rId25" w:history="1">
        <w:r w:rsidR="00EB54A7" w:rsidRPr="00AB3F3C">
          <w:rPr>
            <w:rStyle w:val="Hipervnculo"/>
            <w:rFonts w:ascii="Arial" w:eastAsia="Times New Roman" w:hAnsi="Arial" w:cs="Arial"/>
            <w:b/>
            <w:bCs/>
            <w:sz w:val="24"/>
            <w:szCs w:val="24"/>
          </w:rPr>
          <w:t>https://ciudadano.gobex.es/buscador-de-tramites/-/tramite/ficha/3573</w:t>
        </w:r>
      </w:hyperlink>
    </w:p>
    <w:p w:rsidR="00EB54A7" w:rsidRPr="00EB54A7" w:rsidRDefault="00EB54A7" w:rsidP="00EB54A7">
      <w:pPr>
        <w:shd w:val="clear" w:color="auto" w:fill="FFFFFF"/>
        <w:spacing w:before="300" w:after="300" w:line="360" w:lineRule="auto"/>
        <w:jc w:val="both"/>
        <w:outlineLvl w:val="1"/>
        <w:rPr>
          <w:rFonts w:ascii="inherit" w:eastAsia="Times New Roman" w:hAnsi="inherit" w:cs="Times New Roman"/>
          <w:b/>
          <w:bCs/>
          <w:color w:val="8CB11A"/>
          <w:sz w:val="36"/>
          <w:szCs w:val="36"/>
        </w:rPr>
      </w:pPr>
      <w:r w:rsidRPr="00EB54A7">
        <w:rPr>
          <w:rFonts w:ascii="inherit" w:eastAsia="Times New Roman" w:hAnsi="inherit" w:cs="Times New Roman"/>
          <w:b/>
          <w:bCs/>
          <w:color w:val="8CB11A"/>
          <w:sz w:val="36"/>
          <w:szCs w:val="36"/>
        </w:rPr>
        <w:t>AYUDAS DESTINADAS AL FOMENTO DE LA COOPERACIÓN EMPRESARIAL</w:t>
      </w:r>
    </w:p>
    <w:p w:rsidR="00EB54A7" w:rsidRPr="00EB54A7" w:rsidRDefault="00EB54A7" w:rsidP="00EB54A7">
      <w:pPr>
        <w:shd w:val="clear" w:color="auto" w:fill="FFFFFF"/>
        <w:spacing w:before="300" w:after="300" w:line="360" w:lineRule="auto"/>
        <w:jc w:val="both"/>
        <w:outlineLvl w:val="3"/>
        <w:rPr>
          <w:rFonts w:ascii="inherit" w:eastAsia="Times New Roman" w:hAnsi="inherit" w:cs="Times New Roman"/>
          <w:b/>
          <w:bCs/>
          <w:sz w:val="24"/>
          <w:szCs w:val="24"/>
        </w:rPr>
      </w:pPr>
      <w:r w:rsidRPr="00EB54A7">
        <w:rPr>
          <w:rFonts w:ascii="inherit" w:eastAsia="Times New Roman" w:hAnsi="inherit" w:cs="Times New Roman"/>
          <w:b/>
          <w:bCs/>
          <w:sz w:val="24"/>
          <w:szCs w:val="24"/>
        </w:rPr>
        <w:t>CONSEJERÍA DE ECONOMÍA, CIENCIA Y AGENDA DIGITAL - DIRECCIÓN GENERAL DE EMPRESA</w:t>
      </w:r>
    </w:p>
    <w:p w:rsidR="00EB54A7" w:rsidRPr="00EB54A7" w:rsidRDefault="00660BCC" w:rsidP="00EB54A7">
      <w:pPr>
        <w:spacing w:before="600" w:after="600" w:line="360" w:lineRule="auto"/>
        <w:jc w:val="both"/>
        <w:rPr>
          <w:rFonts w:ascii="Times New Roman" w:eastAsia="Times New Roman" w:hAnsi="Times New Roman" w:cs="Times New Roman"/>
          <w:sz w:val="24"/>
          <w:szCs w:val="24"/>
        </w:rPr>
      </w:pPr>
      <w:r w:rsidRPr="00660BCC">
        <w:rPr>
          <w:rFonts w:ascii="Times New Roman" w:eastAsia="Times New Roman" w:hAnsi="Times New Roman" w:cs="Times New Roman"/>
          <w:sz w:val="24"/>
          <w:szCs w:val="24"/>
        </w:rPr>
        <w:pict>
          <v:rect id="_x0000_i1036" style="width:0;height:1.5pt" o:hralign="center" o:hrstd="t" o:hrnoshade="t" o:hr="t" fillcolor="#666" stroked="f"/>
        </w:pict>
      </w:r>
    </w:p>
    <w:p w:rsidR="00EB54A7" w:rsidRPr="00EB54A7" w:rsidRDefault="00EB54A7" w:rsidP="00EB54A7">
      <w:pPr>
        <w:shd w:val="clear" w:color="auto" w:fill="FFFFFF"/>
        <w:spacing w:after="300" w:line="360" w:lineRule="auto"/>
        <w:jc w:val="both"/>
        <w:outlineLvl w:val="3"/>
        <w:rPr>
          <w:rFonts w:ascii="Arial" w:eastAsia="Times New Roman" w:hAnsi="Arial" w:cs="Arial"/>
          <w:b/>
          <w:bCs/>
          <w:sz w:val="24"/>
          <w:szCs w:val="24"/>
        </w:rPr>
      </w:pPr>
      <w:r w:rsidRPr="00EB54A7">
        <w:rPr>
          <w:rFonts w:ascii="Arial" w:eastAsia="Times New Roman" w:hAnsi="Arial" w:cs="Arial"/>
          <w:b/>
          <w:bCs/>
          <w:sz w:val="24"/>
          <w:szCs w:val="24"/>
        </w:rPr>
        <w:t>Finalidad</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Mejorar la competitividad y el crecimiento de las Pymes de la Comunidad Autónoma de Extremadura, a través del desarrollo de proyectos colaborativos, en la anualidad 2020.</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p>
    <w:p w:rsidR="00EB54A7" w:rsidRPr="00EB54A7" w:rsidRDefault="00EB54A7" w:rsidP="00EB54A7">
      <w:pPr>
        <w:shd w:val="clear" w:color="auto" w:fill="FFFFFF"/>
        <w:spacing w:after="300" w:line="360" w:lineRule="auto"/>
        <w:jc w:val="both"/>
        <w:outlineLvl w:val="3"/>
        <w:rPr>
          <w:rFonts w:ascii="Arial" w:eastAsia="Times New Roman" w:hAnsi="Arial" w:cs="Arial"/>
          <w:b/>
          <w:bCs/>
          <w:sz w:val="24"/>
          <w:szCs w:val="24"/>
        </w:rPr>
      </w:pPr>
      <w:r w:rsidRPr="00EB54A7">
        <w:rPr>
          <w:rFonts w:ascii="Arial" w:eastAsia="Times New Roman" w:hAnsi="Arial" w:cs="Arial"/>
          <w:b/>
          <w:bCs/>
          <w:sz w:val="24"/>
          <w:szCs w:val="24"/>
        </w:rPr>
        <w:lastRenderedPageBreak/>
        <w:t>Destinatarios</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1.- Podrán ser beneficiarios de la tipología de proyectos recogidos en la pestaña de </w:t>
      </w:r>
      <w:r w:rsidRPr="00DB64D6">
        <w:rPr>
          <w:rFonts w:ascii="Arial" w:eastAsia="Times New Roman" w:hAnsi="Arial" w:cs="Arial"/>
          <w:i/>
          <w:iCs/>
          <w:sz w:val="24"/>
          <w:szCs w:val="24"/>
        </w:rPr>
        <w:t>Cuantía </w:t>
      </w:r>
      <w:r w:rsidRPr="00EB54A7">
        <w:rPr>
          <w:rFonts w:ascii="Arial" w:eastAsia="Times New Roman" w:hAnsi="Arial" w:cs="Arial"/>
          <w:sz w:val="24"/>
          <w:szCs w:val="24"/>
        </w:rPr>
        <w:t>de esta ficha informativa (Tipo 1)</w:t>
      </w:r>
      <w:r w:rsidRPr="00DB64D6">
        <w:rPr>
          <w:rFonts w:ascii="Arial" w:eastAsia="Times New Roman" w:hAnsi="Arial" w:cs="Arial"/>
          <w:i/>
          <w:iCs/>
          <w:sz w:val="24"/>
          <w:szCs w:val="24"/>
        </w:rPr>
        <w:t>,</w:t>
      </w:r>
      <w:r w:rsidRPr="00EB54A7">
        <w:rPr>
          <w:rFonts w:ascii="Arial" w:eastAsia="Times New Roman" w:hAnsi="Arial" w:cs="Arial"/>
          <w:sz w:val="24"/>
          <w:szCs w:val="24"/>
        </w:rPr>
        <w:t> entidades sin ánimo de lucro, de la Comunidad Autónoma de Extremadura, con personalidad jurídica propia, constituidas como AEI, Clúster o similar denominación.</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A estos efectos, se definen como AEI y Clústeres aquellas agrupaciones de empresas e instituciones que, en un determinado espacio geográfico, se encuentran relacionadas entre sí en torno a un mismo sector o segmento de mercado, colaborando conforme a una estrategia conjunta que les conduzca a ser más competitivas. Los proyectos podrán presentarse a nombre de una AEI o Clúster a título individual, o de asociaciones que aglutinen más de una AEI o Clúster.</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2.- Pymes que ejerzan una actividad económica  en la región, entendiendo por Pymes aquellas empresas que ocupan a menos de 250  personas y cuyo volumen de negocios anual no excede de 50 millones de euros o cuyo  balance general anual no excede de 43 millones de euros. Adicionalmente, las Asociaciones Empresariales (con tipos 2 y 4 de proyectos) de la Comunidad Autónoma de Extremadura, también podrán adquirir la condición de beneficiario.</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Las Pymes deberán adoptar alguna de las siguientes formas jurídicas: Personas físicas, Sociedades Anónimas, Sociedades Limitadas, Sociedades Cooperativas y Sociedades Agrarias de Transformación.</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También podrán ser beneficiarios las comunidades de bienes y sociedades civiles que, aun careciendo de personalidad jurídica, puedan llevar a cabo los proyectos objeto de subvención. En este supuesto, deberán hacerse constar expresamente, tanto en la solicitud como en la resolución de concesión, los compromisos de ejecución asumidos por cada comunero o socio, así como el importe de subvención a aplicar a cada uno de ellos, que tendrán igualmente la consideración de beneficiarios. En cualquier caso, deberá nombrarse un representante o apoderado único, con poderes bastantes para cumplir las obligaciones que, como beneficiario, corresponden a la comunidad de bienes o sociedad civil.</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3.- Para la obtención de la condición de beneficiario deberán cumplir con los requisitos establecidos en el artículo 12 de la Ley 6/2011, de 23 de marzo, de Subvenciones de la Comunidad Autónoma de Extremadura.</w:t>
      </w:r>
    </w:p>
    <w:p w:rsidR="00EB54A7" w:rsidRPr="00EB54A7" w:rsidRDefault="00EB54A7" w:rsidP="00EB54A7">
      <w:pPr>
        <w:shd w:val="clear" w:color="auto" w:fill="FFFFFF"/>
        <w:spacing w:after="300" w:line="360" w:lineRule="auto"/>
        <w:jc w:val="both"/>
        <w:outlineLvl w:val="3"/>
        <w:rPr>
          <w:rFonts w:ascii="Arial" w:eastAsia="Times New Roman" w:hAnsi="Arial" w:cs="Arial"/>
          <w:b/>
          <w:bCs/>
          <w:sz w:val="24"/>
          <w:szCs w:val="24"/>
        </w:rPr>
      </w:pPr>
      <w:r w:rsidRPr="00EB54A7">
        <w:rPr>
          <w:rFonts w:ascii="Arial" w:eastAsia="Times New Roman" w:hAnsi="Arial" w:cs="Arial"/>
          <w:b/>
          <w:bCs/>
          <w:sz w:val="24"/>
          <w:szCs w:val="24"/>
        </w:rPr>
        <w:t>Plazo de presentación</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lastRenderedPageBreak/>
        <w:t>Anualidad </w:t>
      </w:r>
      <w:r w:rsidRPr="00DB64D6">
        <w:rPr>
          <w:rFonts w:ascii="Arial" w:eastAsia="Times New Roman" w:hAnsi="Arial" w:cs="Arial"/>
          <w:b/>
          <w:bCs/>
          <w:sz w:val="24"/>
          <w:szCs w:val="24"/>
        </w:rPr>
        <w:t>2020</w:t>
      </w:r>
      <w:r w:rsidRPr="00EB54A7">
        <w:rPr>
          <w:rFonts w:ascii="Arial" w:eastAsia="Times New Roman" w:hAnsi="Arial" w:cs="Arial"/>
          <w:sz w:val="24"/>
          <w:szCs w:val="24"/>
        </w:rPr>
        <w:t>: del 3 de noviembre de 2020, al 11 de enero de 2021.</w:t>
      </w:r>
    </w:p>
    <w:p w:rsidR="00EB54A7" w:rsidRPr="00DB64D6" w:rsidRDefault="00EB54A7" w:rsidP="00EB54A7">
      <w:pPr>
        <w:shd w:val="clear" w:color="auto" w:fill="FFFFFF"/>
        <w:spacing w:after="300" w:line="360" w:lineRule="auto"/>
        <w:jc w:val="both"/>
        <w:outlineLvl w:val="3"/>
        <w:rPr>
          <w:rFonts w:ascii="Arial" w:eastAsia="Times New Roman" w:hAnsi="Arial" w:cs="Arial"/>
          <w:b/>
          <w:bCs/>
          <w:color w:val="000000" w:themeColor="text1"/>
          <w:sz w:val="24"/>
          <w:szCs w:val="24"/>
        </w:rPr>
      </w:pPr>
      <w:r w:rsidRPr="00DB64D6">
        <w:rPr>
          <w:rFonts w:ascii="Arial" w:eastAsia="Times New Roman" w:hAnsi="Arial" w:cs="Arial"/>
          <w:b/>
          <w:bCs/>
          <w:color w:val="000000" w:themeColor="text1"/>
          <w:sz w:val="24"/>
          <w:szCs w:val="24"/>
        </w:rPr>
        <w:t xml:space="preserve">Enlace: </w:t>
      </w:r>
    </w:p>
    <w:p w:rsidR="00EB54A7" w:rsidRPr="00DB64D6" w:rsidRDefault="00660BCC" w:rsidP="00EB54A7">
      <w:pPr>
        <w:shd w:val="clear" w:color="auto" w:fill="FFFFFF"/>
        <w:spacing w:after="300" w:line="360" w:lineRule="auto"/>
        <w:jc w:val="both"/>
        <w:outlineLvl w:val="3"/>
        <w:rPr>
          <w:rFonts w:ascii="Arial" w:eastAsia="Times New Roman" w:hAnsi="Arial" w:cs="Arial"/>
          <w:b/>
          <w:bCs/>
          <w:color w:val="000000" w:themeColor="text1"/>
          <w:sz w:val="24"/>
          <w:szCs w:val="24"/>
        </w:rPr>
      </w:pPr>
      <w:hyperlink r:id="rId26" w:history="1">
        <w:r w:rsidR="00EB54A7" w:rsidRPr="00DB64D6">
          <w:rPr>
            <w:rStyle w:val="Hipervnculo"/>
            <w:rFonts w:ascii="Arial" w:eastAsia="Times New Roman" w:hAnsi="Arial" w:cs="Arial"/>
            <w:b/>
            <w:bCs/>
            <w:sz w:val="24"/>
            <w:szCs w:val="24"/>
          </w:rPr>
          <w:t>https://ciudadano.gobex.es/buscador-de-tramites/-/tramite/ficha/5645</w:t>
        </w:r>
      </w:hyperlink>
    </w:p>
    <w:p w:rsidR="00DB64D6" w:rsidRDefault="00DB64D6" w:rsidP="00EB54A7">
      <w:pPr>
        <w:shd w:val="clear" w:color="auto" w:fill="FFFFFF"/>
        <w:spacing w:before="300" w:after="300" w:line="360" w:lineRule="auto"/>
        <w:jc w:val="both"/>
        <w:outlineLvl w:val="1"/>
        <w:rPr>
          <w:rFonts w:ascii="Arial" w:eastAsia="Times New Roman" w:hAnsi="Arial" w:cs="Arial"/>
          <w:b/>
          <w:bCs/>
          <w:color w:val="8CB11A"/>
          <w:sz w:val="36"/>
          <w:szCs w:val="36"/>
        </w:rPr>
      </w:pPr>
    </w:p>
    <w:p w:rsidR="00EB54A7" w:rsidRPr="00EB54A7" w:rsidRDefault="00EB54A7" w:rsidP="00EB54A7">
      <w:pPr>
        <w:shd w:val="clear" w:color="auto" w:fill="FFFFFF"/>
        <w:spacing w:before="300" w:after="300" w:line="360" w:lineRule="auto"/>
        <w:jc w:val="both"/>
        <w:outlineLvl w:val="1"/>
        <w:rPr>
          <w:rFonts w:ascii="Arial" w:eastAsia="Times New Roman" w:hAnsi="Arial" w:cs="Arial"/>
          <w:b/>
          <w:bCs/>
          <w:color w:val="8CB11A"/>
          <w:sz w:val="36"/>
          <w:szCs w:val="36"/>
        </w:rPr>
      </w:pPr>
      <w:r w:rsidRPr="00EB54A7">
        <w:rPr>
          <w:rFonts w:ascii="Arial" w:eastAsia="Times New Roman" w:hAnsi="Arial" w:cs="Arial"/>
          <w:b/>
          <w:bCs/>
          <w:color w:val="8CB11A"/>
          <w:sz w:val="36"/>
          <w:szCs w:val="36"/>
        </w:rPr>
        <w:t>TRÁMITE DE SOLICITUD DE RECONOCIMIENTO DEL DERECHO A PRÉSTAMO GARANTIZADO POR EL INSTRUMENTO FINANCIERO DE GESTIÓN CENTRALIZADA</w:t>
      </w:r>
    </w:p>
    <w:p w:rsidR="00EB54A7" w:rsidRPr="00EB54A7" w:rsidRDefault="00EB54A7" w:rsidP="00EB54A7">
      <w:pPr>
        <w:shd w:val="clear" w:color="auto" w:fill="FFFFFF"/>
        <w:spacing w:before="300" w:after="300" w:line="360" w:lineRule="auto"/>
        <w:jc w:val="both"/>
        <w:outlineLvl w:val="3"/>
        <w:rPr>
          <w:rFonts w:ascii="Arial" w:eastAsia="Times New Roman" w:hAnsi="Arial" w:cs="Arial"/>
          <w:b/>
          <w:bCs/>
          <w:sz w:val="24"/>
          <w:szCs w:val="24"/>
        </w:rPr>
      </w:pPr>
      <w:r w:rsidRPr="00EB54A7">
        <w:rPr>
          <w:rFonts w:ascii="Arial" w:eastAsia="Times New Roman" w:hAnsi="Arial" w:cs="Arial"/>
          <w:b/>
          <w:bCs/>
          <w:sz w:val="24"/>
          <w:szCs w:val="24"/>
        </w:rPr>
        <w:t>CONSEJERÍA DE AGRICULTURA, DESARROLLO RURAL, POBLACIÓN Y TERRITORIO - DIRECCIÓN GENERAL DE POLÍTICA AGRARIA COMUNITARIA</w:t>
      </w:r>
    </w:p>
    <w:p w:rsidR="00EB54A7" w:rsidRPr="00EB54A7" w:rsidRDefault="00660BCC" w:rsidP="002021F2">
      <w:pPr>
        <w:spacing w:before="600" w:after="600" w:line="360" w:lineRule="auto"/>
        <w:jc w:val="both"/>
        <w:rPr>
          <w:rFonts w:ascii="Arial" w:eastAsia="Times New Roman" w:hAnsi="Arial" w:cs="Arial"/>
          <w:sz w:val="24"/>
          <w:szCs w:val="24"/>
        </w:rPr>
      </w:pPr>
      <w:r w:rsidRPr="00660BCC">
        <w:rPr>
          <w:rFonts w:ascii="Arial" w:eastAsia="Times New Roman" w:hAnsi="Arial" w:cs="Arial"/>
          <w:sz w:val="24"/>
          <w:szCs w:val="24"/>
        </w:rPr>
        <w:pict>
          <v:rect id="_x0000_i1037" style="width:0;height:1.5pt" o:hralign="center" o:hrstd="t" o:hrnoshade="t" o:hr="t" fillcolor="#666" stroked="f"/>
        </w:pict>
      </w:r>
      <w:r w:rsidR="002021F2" w:rsidRPr="00DB64D6">
        <w:rPr>
          <w:rFonts w:ascii="Arial" w:eastAsia="Times New Roman" w:hAnsi="Arial" w:cs="Arial"/>
          <w:sz w:val="24"/>
          <w:szCs w:val="24"/>
        </w:rPr>
        <w:t xml:space="preserve"> </w:t>
      </w:r>
    </w:p>
    <w:p w:rsidR="00EB54A7" w:rsidRPr="00EB54A7" w:rsidRDefault="00EB54A7" w:rsidP="00EB54A7">
      <w:pPr>
        <w:shd w:val="clear" w:color="auto" w:fill="FFFFFF"/>
        <w:spacing w:after="300" w:line="360" w:lineRule="auto"/>
        <w:jc w:val="both"/>
        <w:outlineLvl w:val="3"/>
        <w:rPr>
          <w:rFonts w:ascii="Arial" w:eastAsia="Times New Roman" w:hAnsi="Arial" w:cs="Arial"/>
          <w:b/>
          <w:bCs/>
          <w:sz w:val="24"/>
          <w:szCs w:val="24"/>
        </w:rPr>
      </w:pPr>
      <w:r w:rsidRPr="00EB54A7">
        <w:rPr>
          <w:rFonts w:ascii="Arial" w:eastAsia="Times New Roman" w:hAnsi="Arial" w:cs="Arial"/>
          <w:b/>
          <w:bCs/>
          <w:sz w:val="24"/>
          <w:szCs w:val="24"/>
        </w:rPr>
        <w:t>Finalidad</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Establecer  el  procedimiento  para  el  acceso  de  personas  jóvenes  agricultores  y  agricultoras  a  préstamos  garantizados  por  el  Instrumento  Financiero  de  Gestión  Centralizada  financiado  por  el  Fondo  Europeo  Agrícola  de  Desarrollo  Rural  (FEADER)  2014-2020.</w:t>
      </w:r>
    </w:p>
    <w:p w:rsidR="00EB54A7" w:rsidRPr="00EB54A7" w:rsidRDefault="00EB54A7" w:rsidP="00EB54A7">
      <w:pPr>
        <w:shd w:val="clear" w:color="auto" w:fill="FFFFFF"/>
        <w:spacing w:after="0" w:line="360" w:lineRule="auto"/>
        <w:jc w:val="both"/>
        <w:rPr>
          <w:rFonts w:ascii="Arial" w:eastAsia="Times New Roman" w:hAnsi="Arial" w:cs="Arial"/>
          <w:sz w:val="24"/>
          <w:szCs w:val="24"/>
        </w:rPr>
      </w:pPr>
    </w:p>
    <w:p w:rsidR="00EB54A7" w:rsidRPr="00EB54A7" w:rsidRDefault="00EB54A7" w:rsidP="00EB54A7">
      <w:pPr>
        <w:shd w:val="clear" w:color="auto" w:fill="FFFFFF"/>
        <w:spacing w:after="300" w:line="360" w:lineRule="auto"/>
        <w:jc w:val="both"/>
        <w:outlineLvl w:val="3"/>
        <w:rPr>
          <w:rFonts w:ascii="Arial" w:eastAsia="Times New Roman" w:hAnsi="Arial" w:cs="Arial"/>
          <w:b/>
          <w:bCs/>
          <w:sz w:val="24"/>
          <w:szCs w:val="24"/>
        </w:rPr>
      </w:pPr>
      <w:r w:rsidRPr="00EB54A7">
        <w:rPr>
          <w:rFonts w:ascii="Arial" w:eastAsia="Times New Roman" w:hAnsi="Arial" w:cs="Arial"/>
          <w:b/>
          <w:bCs/>
          <w:sz w:val="24"/>
          <w:szCs w:val="24"/>
        </w:rPr>
        <w:t>Destinatarios</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Las personas físicas y jurídicas y las explotaciones de titularidad compartida.</w:t>
      </w:r>
    </w:p>
    <w:p w:rsidR="00EB54A7" w:rsidRPr="00EB54A7"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Tendrán  la  consideración  de  destinatarias  finales  de  un  préstamo,  quienes  previo  informe  favorable de solvencia crediticia de la Sociedad Anónima Estatal de Caución Agraria obtengan el  reconocimiento  del  derecho  a  dicho  préstamo  por  parte  de  la  Consejería  de  Agricultura,  Desarrollo Rural, Población y Territorio y lo formalicen.</w:t>
      </w:r>
    </w:p>
    <w:p w:rsidR="00EB54A7" w:rsidRPr="00EB54A7" w:rsidRDefault="00EB54A7" w:rsidP="00EB54A7">
      <w:pPr>
        <w:shd w:val="clear" w:color="auto" w:fill="FFFFFF"/>
        <w:spacing w:after="300" w:line="360" w:lineRule="auto"/>
        <w:jc w:val="both"/>
        <w:outlineLvl w:val="3"/>
        <w:rPr>
          <w:rFonts w:ascii="Arial" w:eastAsia="Times New Roman" w:hAnsi="Arial" w:cs="Arial"/>
          <w:b/>
          <w:bCs/>
          <w:sz w:val="24"/>
          <w:szCs w:val="24"/>
        </w:rPr>
      </w:pPr>
      <w:r w:rsidRPr="00EB54A7">
        <w:rPr>
          <w:rFonts w:ascii="Arial" w:eastAsia="Times New Roman" w:hAnsi="Arial" w:cs="Arial"/>
          <w:b/>
          <w:bCs/>
          <w:sz w:val="24"/>
          <w:szCs w:val="24"/>
        </w:rPr>
        <w:t>Plazo de presentación</w:t>
      </w:r>
    </w:p>
    <w:p w:rsidR="00EB54A7" w:rsidRPr="00DB64D6" w:rsidRDefault="00EB54A7"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Del 30 de octubre de 2020 hasta el 30 de julio de 2030 o hasta que se agote el volumen máximo de préstamos garantizados.</w:t>
      </w:r>
    </w:p>
    <w:p w:rsidR="002021F2" w:rsidRPr="00DB64D6" w:rsidRDefault="002021F2" w:rsidP="00EB54A7">
      <w:pPr>
        <w:shd w:val="clear" w:color="auto" w:fill="FFFFFF"/>
        <w:spacing w:after="300" w:line="360" w:lineRule="auto"/>
        <w:jc w:val="both"/>
        <w:rPr>
          <w:rFonts w:ascii="Arial" w:eastAsia="Times New Roman" w:hAnsi="Arial" w:cs="Arial"/>
          <w:b/>
          <w:sz w:val="24"/>
          <w:szCs w:val="24"/>
        </w:rPr>
      </w:pPr>
      <w:r w:rsidRPr="00DB64D6">
        <w:rPr>
          <w:rFonts w:ascii="Arial" w:eastAsia="Times New Roman" w:hAnsi="Arial" w:cs="Arial"/>
          <w:b/>
          <w:sz w:val="24"/>
          <w:szCs w:val="24"/>
        </w:rPr>
        <w:lastRenderedPageBreak/>
        <w:t xml:space="preserve">Requisitos: </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1. Podrán obtener el reconocimiento de derecho a un préstamo, las personas físicas o jurídicas  y  las  explotaciones  de  titularidad  compartida  inscritas  en  el  Registro  de  Titularidad  Compartida  de  Explotaciones  Agrarias  de  la  Comunidad  Autónoma  de  Extremadura,  que  se establezcan por primera vez como titulares de una explotación agraria prioritaria.2. Las personas jóvenes que se instalen como personas físicas deberán cumplir los siguientes requisitos:</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a) No haber sido titular de una explotación agraria inscrita por primera vez en el registro de  explotaciones  agrarias  de  Extremadura  con  anterioridad  a  los  veinticuatro  meses  previos a la presentación de la solicitud.</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b) Tener una edad igual o superior a los dieciocho años y no haber cumplido los cuarenta y uno en el momento de la solicitud.</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c)  Encontrarse  al  corriente  de  las  obligaciones  con  Hacienda  Estatal  y  Autonómica  y  la  Seguridad Social.</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d) Contar con la capacidad y las competencias profesionales o académicas adecuadas en el  momento  de  la  solicitud.  Dicha  capacitación  se  justifica  con  el  título  de  formación  profesional  de  primer  grado,  capataz  o  capataza  o  ciclo  de  grado  medio  de  las  ramas  agrarias o alimentarias específicas, o con la realización del Curso de incorporación a la empresa agraria homologado por la Comunidad Autónoma de Extremadura.</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Solo podrán acogerse al periodo de gracia para el cumplimiento de este requisito quienes combinen el IFGC con la ayuda a la creación de empresas para jóvenes agricultores y agricultoras, en los mismos términos y condiciones establecidos en las bases regula-doras  que  le  hayan  resultado  de  aplicación  de  conformidad  los  apartados  j)  y  k)  del  punto 2 del artículo 1 de la presente orden.</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e) No estar incurso en las prohibiciones para obtener la condición de persona beneficiaria previstas  en  el  artículo  12  de  la  Ley  6/2011,  de  23  de  marzo,  de  Subvenciones  de  la  Comunidad Autónoma de Extremadura.</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f)  La  empresa  creada  deberá  alcanzar  la  consideración  de  microempresa  o  pequeña  empresa.</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lastRenderedPageBreak/>
        <w:t>g)  Cumplir  la  explotación  las  normas  mínimas  en  materia  de  medio  ambiente,  higiene  y  bienestar  de  los  animales,  de  conformidad  con  la  normativa  comunitaria,  estatal  y  autonómica.</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h)  Alcanzar  la  condición  de  ser  agricultora  o  agricultor  activo,  dentro  de  los  18  meses  siguientes a la fecha de concesión del préstamo</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.i) Presentar un Plan Empresarial de Instrumento Financiero conforme al anexo II, que demuestre  la  creación  de  una  explotación  agraria  prioritaria,  que  además  tenga  suficiente  entidad  por  sí  misma  y  cuente  con  medios  de  producción  claramente  diferenciados</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.j) Ejercer la actividad agraria en la explotación, cumplir lo previsto en el Plan Empresarial de Instrumento Financiero presentado y mantener las condiciones que dieron lugar a la concesión del préstamo desde el momento de su concesión hasta, al menos, la finalización del periodo de ejecución Plan Empresarial de Instrumento Financiero (5 años).</w:t>
      </w:r>
    </w:p>
    <w:p w:rsidR="002021F2" w:rsidRPr="00EB54A7" w:rsidRDefault="002021F2" w:rsidP="002021F2">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3. Para solicitudes promovidas por personas jurídicas, la persona joven que se instala deberá cumplir los requisitos señalados en el apartado 2, excepto los compromisos señalados en los apartados g), i) y j) que serán asumidos por la persona jurídica, además los requisitos c)  y  e)  serán  de  obligado  cumplimiento  tanto  para  la  persona  jurídica  como  la  física.  Además, se exigirá que la persona joven agricultor o agricultora tenga el control efectivo de  la  entidad,  en  las  condiciones  establecidas  en  el  artículo  2  del  Reglamento  Delegado  (UE) n.º 807/2014, en el momento de la solicitud, para lo cual se comprobará que forme parte  de  los  órganos  de  gobierno  de  la  entidad  y  que  controle  más  del  50  %  del  capital  social o de las participaciones de la entidad.</w:t>
      </w:r>
    </w:p>
    <w:p w:rsidR="002021F2" w:rsidRPr="00EB54A7" w:rsidRDefault="002021F2" w:rsidP="00EB54A7">
      <w:pPr>
        <w:shd w:val="clear" w:color="auto" w:fill="FFFFFF"/>
        <w:spacing w:after="300" w:line="360" w:lineRule="auto"/>
        <w:jc w:val="both"/>
        <w:rPr>
          <w:rFonts w:ascii="Arial" w:eastAsia="Times New Roman" w:hAnsi="Arial" w:cs="Arial"/>
          <w:sz w:val="24"/>
          <w:szCs w:val="24"/>
        </w:rPr>
      </w:pPr>
      <w:r w:rsidRPr="00EB54A7">
        <w:rPr>
          <w:rFonts w:ascii="Arial" w:eastAsia="Times New Roman" w:hAnsi="Arial" w:cs="Arial"/>
          <w:sz w:val="24"/>
          <w:szCs w:val="24"/>
        </w:rPr>
        <w:t>4.  Para  solicitudes  promovidas  por  explotaciones  de  titularidad  compartida,  los  requisitos  señalados en el apartado 2 serán de obligado cumplimiento para cualquiera de sus miembros, excepto los compromisos señalados en los apartados g), i) y j) que serán de obliga-do cumplimiento para la explotación de titularidad compartida, además los apartados a), c) y e) serán de cumplimiento tanto para el o la joven como para la explotación de titularidad compartida.</w:t>
      </w:r>
    </w:p>
    <w:p w:rsidR="00EB54A7" w:rsidRPr="00DB64D6" w:rsidRDefault="002021F2" w:rsidP="002021F2">
      <w:pPr>
        <w:shd w:val="clear" w:color="auto" w:fill="FFFFFF"/>
        <w:spacing w:after="300" w:line="360" w:lineRule="auto"/>
        <w:jc w:val="both"/>
        <w:outlineLvl w:val="3"/>
        <w:rPr>
          <w:rFonts w:ascii="Arial" w:eastAsia="Times New Roman" w:hAnsi="Arial" w:cs="Arial"/>
          <w:b/>
          <w:bCs/>
          <w:sz w:val="24"/>
          <w:szCs w:val="24"/>
        </w:rPr>
      </w:pPr>
      <w:r w:rsidRPr="00DB64D6">
        <w:rPr>
          <w:rFonts w:ascii="Arial" w:eastAsia="Times New Roman" w:hAnsi="Arial" w:cs="Arial"/>
          <w:b/>
          <w:bCs/>
          <w:sz w:val="24"/>
          <w:szCs w:val="24"/>
        </w:rPr>
        <w:t xml:space="preserve">Enlace: </w:t>
      </w:r>
    </w:p>
    <w:p w:rsidR="002021F2" w:rsidRPr="00EB54A7" w:rsidRDefault="00660BCC" w:rsidP="002021F2">
      <w:pPr>
        <w:shd w:val="clear" w:color="auto" w:fill="FFFFFF"/>
        <w:spacing w:after="300" w:line="360" w:lineRule="auto"/>
        <w:jc w:val="both"/>
        <w:outlineLvl w:val="3"/>
        <w:rPr>
          <w:rFonts w:ascii="Arial" w:eastAsia="Times New Roman" w:hAnsi="Arial" w:cs="Arial"/>
          <w:sz w:val="24"/>
          <w:szCs w:val="24"/>
        </w:rPr>
      </w:pPr>
      <w:hyperlink r:id="rId27" w:history="1">
        <w:r w:rsidR="002021F2" w:rsidRPr="00DB64D6">
          <w:rPr>
            <w:rStyle w:val="Hipervnculo"/>
            <w:rFonts w:ascii="Arial" w:eastAsia="Times New Roman" w:hAnsi="Arial" w:cs="Arial"/>
            <w:sz w:val="24"/>
            <w:szCs w:val="24"/>
          </w:rPr>
          <w:t>https://ciudadano.gobex.es/buscador-de-tramites/-/tramite/ficha/5995</w:t>
        </w:r>
      </w:hyperlink>
    </w:p>
    <w:p w:rsidR="00EB54A7" w:rsidRPr="00EB54A7" w:rsidRDefault="00EB54A7" w:rsidP="00EB54A7">
      <w:pPr>
        <w:spacing w:after="0" w:line="360" w:lineRule="auto"/>
        <w:jc w:val="both"/>
        <w:rPr>
          <w:rFonts w:ascii="Times New Roman" w:eastAsia="Times New Roman" w:hAnsi="Times New Roman" w:cs="Times New Roman"/>
          <w:color w:val="76923C" w:themeColor="accent3" w:themeShade="BF"/>
          <w:sz w:val="36"/>
          <w:szCs w:val="36"/>
        </w:rPr>
      </w:pPr>
    </w:p>
    <w:p w:rsidR="00D13D6C" w:rsidRPr="00D13D6C" w:rsidRDefault="00D13D6C" w:rsidP="00D13D6C">
      <w:pPr>
        <w:pStyle w:val="Ttulo1"/>
        <w:shd w:val="clear" w:color="auto" w:fill="FFFFFF"/>
        <w:spacing w:before="0" w:after="480" w:line="360" w:lineRule="auto"/>
        <w:jc w:val="both"/>
        <w:rPr>
          <w:rFonts w:ascii="Arial" w:hAnsi="Arial" w:cs="Arial"/>
          <w:caps/>
          <w:color w:val="76923C" w:themeColor="accent3" w:themeShade="BF"/>
          <w:sz w:val="36"/>
          <w:szCs w:val="36"/>
        </w:rPr>
      </w:pPr>
      <w:r w:rsidRPr="00D13D6C">
        <w:rPr>
          <w:rFonts w:ascii="Arial" w:hAnsi="Arial" w:cs="Arial"/>
          <w:caps/>
          <w:color w:val="76923C" w:themeColor="accent3" w:themeShade="BF"/>
          <w:sz w:val="36"/>
          <w:szCs w:val="36"/>
        </w:rPr>
        <w:lastRenderedPageBreak/>
        <w:t>INCENTIVOS AUTONÓMICOS A LA INVERSIÓN EMPRESARIAL</w:t>
      </w:r>
    </w:p>
    <w:p w:rsidR="00D13D6C" w:rsidRPr="00D13D6C" w:rsidRDefault="00D13D6C" w:rsidP="00D13D6C">
      <w:pPr>
        <w:shd w:val="clear" w:color="auto" w:fill="FFFFFF"/>
        <w:spacing w:line="360" w:lineRule="auto"/>
        <w:jc w:val="both"/>
        <w:rPr>
          <w:rFonts w:ascii="Arial" w:hAnsi="Arial" w:cs="Arial"/>
          <w:sz w:val="24"/>
          <w:szCs w:val="24"/>
        </w:rPr>
      </w:pPr>
      <w:r w:rsidRPr="00D13D6C">
        <w:rPr>
          <w:rFonts w:ascii="Arial" w:hAnsi="Arial" w:cs="Arial"/>
          <w:sz w:val="24"/>
          <w:szCs w:val="24"/>
        </w:rPr>
        <w:t>Incentivos Autonómicos a la Inversión Empresarial</w:t>
      </w:r>
    </w:p>
    <w:p w:rsidR="00D13D6C" w:rsidRPr="00D13D6C" w:rsidRDefault="00D13D6C" w:rsidP="00D13D6C">
      <w:pPr>
        <w:shd w:val="clear" w:color="auto" w:fill="FFFFFF"/>
        <w:spacing w:line="360" w:lineRule="auto"/>
        <w:jc w:val="both"/>
        <w:rPr>
          <w:rFonts w:ascii="Arial" w:hAnsi="Arial" w:cs="Arial"/>
          <w:b/>
          <w:bCs/>
          <w:sz w:val="24"/>
          <w:szCs w:val="24"/>
        </w:rPr>
      </w:pPr>
      <w:r w:rsidRPr="00D13D6C">
        <w:rPr>
          <w:rFonts w:ascii="Arial" w:hAnsi="Arial" w:cs="Arial"/>
          <w:b/>
          <w:bCs/>
          <w:sz w:val="24"/>
          <w:szCs w:val="24"/>
        </w:rPr>
        <w:t>Finalidad de la ayuda:</w:t>
      </w:r>
    </w:p>
    <w:p w:rsidR="00D13D6C" w:rsidRPr="00D13D6C" w:rsidRDefault="00D13D6C" w:rsidP="00D13D6C">
      <w:pPr>
        <w:pStyle w:val="NormalWeb"/>
        <w:shd w:val="clear" w:color="auto" w:fill="FFFFFF"/>
        <w:spacing w:before="0" w:beforeAutospacing="0" w:after="480" w:afterAutospacing="0" w:line="360" w:lineRule="auto"/>
        <w:jc w:val="both"/>
        <w:rPr>
          <w:rFonts w:ascii="Arial" w:hAnsi="Arial" w:cs="Arial"/>
        </w:rPr>
      </w:pPr>
      <w:r w:rsidRPr="00D13D6C">
        <w:rPr>
          <w:rFonts w:ascii="Arial" w:hAnsi="Arial" w:cs="Arial"/>
        </w:rPr>
        <w:t>Línea de ayudas, en forma de subvención directa, destinada a aquellas empresas que realicen inversiones en activos fijos en el ámbito de la Comunidad Autónoma de Extremadura. La finalidad de estas ayudas será:</w:t>
      </w:r>
    </w:p>
    <w:p w:rsidR="00D13D6C" w:rsidRPr="00D13D6C" w:rsidRDefault="00D13D6C" w:rsidP="00D13D6C">
      <w:pPr>
        <w:pStyle w:val="NormalWeb"/>
        <w:shd w:val="clear" w:color="auto" w:fill="FFFFFF"/>
        <w:spacing w:before="0" w:beforeAutospacing="0" w:after="480" w:afterAutospacing="0" w:line="360" w:lineRule="auto"/>
        <w:jc w:val="both"/>
        <w:rPr>
          <w:rFonts w:ascii="Arial" w:hAnsi="Arial" w:cs="Arial"/>
        </w:rPr>
      </w:pPr>
      <w:r w:rsidRPr="00D13D6C">
        <w:rPr>
          <w:rFonts w:ascii="Arial" w:hAnsi="Arial" w:cs="Arial"/>
        </w:rPr>
        <w:t>— Apoyar la creación de nuevas empresas.</w:t>
      </w:r>
    </w:p>
    <w:p w:rsidR="00D13D6C" w:rsidRPr="00D13D6C" w:rsidRDefault="00D13D6C" w:rsidP="00D13D6C">
      <w:pPr>
        <w:pStyle w:val="NormalWeb"/>
        <w:shd w:val="clear" w:color="auto" w:fill="FFFFFF"/>
        <w:spacing w:before="0" w:beforeAutospacing="0" w:after="480" w:afterAutospacing="0" w:line="360" w:lineRule="auto"/>
        <w:jc w:val="both"/>
        <w:rPr>
          <w:rFonts w:ascii="Arial" w:hAnsi="Arial" w:cs="Arial"/>
        </w:rPr>
      </w:pPr>
      <w:r w:rsidRPr="00D13D6C">
        <w:rPr>
          <w:rFonts w:ascii="Arial" w:hAnsi="Arial" w:cs="Arial"/>
        </w:rPr>
        <w:t>— Consolidar las empresas ya existentes, favoreciendo y promoviendo los proyectos de ampliación, modernización y traslados de éstas.</w:t>
      </w:r>
    </w:p>
    <w:p w:rsidR="00D13D6C" w:rsidRPr="00D13D6C" w:rsidRDefault="00D13D6C" w:rsidP="00D13D6C">
      <w:pPr>
        <w:pStyle w:val="NormalWeb"/>
        <w:shd w:val="clear" w:color="auto" w:fill="FFFFFF"/>
        <w:spacing w:before="0" w:beforeAutospacing="0" w:after="480" w:afterAutospacing="0" w:line="360" w:lineRule="auto"/>
        <w:ind w:left="720"/>
        <w:jc w:val="both"/>
        <w:rPr>
          <w:rFonts w:ascii="Arial" w:hAnsi="Arial" w:cs="Arial"/>
        </w:rPr>
      </w:pPr>
      <w:r w:rsidRPr="00D13D6C">
        <w:rPr>
          <w:rFonts w:ascii="Arial" w:hAnsi="Arial" w:cs="Arial"/>
        </w:rPr>
        <w:t>— Impulsar la transformación y adaptación a la industria conectada o industria 4.0 (en adelante industria 4.0).</w:t>
      </w:r>
    </w:p>
    <w:p w:rsidR="00D13D6C" w:rsidRPr="00D13D6C" w:rsidRDefault="00D13D6C" w:rsidP="00D13D6C">
      <w:pPr>
        <w:pStyle w:val="NormalWeb"/>
        <w:shd w:val="clear" w:color="auto" w:fill="FFFFFF"/>
        <w:spacing w:before="0" w:beforeAutospacing="0" w:after="480" w:afterAutospacing="0" w:line="360" w:lineRule="auto"/>
        <w:ind w:left="720"/>
        <w:jc w:val="both"/>
        <w:rPr>
          <w:rFonts w:ascii="Arial" w:hAnsi="Arial" w:cs="Arial"/>
        </w:rPr>
      </w:pPr>
      <w:r w:rsidRPr="00D13D6C">
        <w:rPr>
          <w:rFonts w:ascii="Arial" w:hAnsi="Arial" w:cs="Arial"/>
        </w:rPr>
        <w:t>— Favorecer la continuidad de empresas ya en funcionamiento y en peligro de desaparición por jubilación, incapacidad permanente o fallecimiento de su titular.</w:t>
      </w:r>
    </w:p>
    <w:p w:rsidR="00D13D6C" w:rsidRPr="00D13D6C" w:rsidRDefault="00D13D6C" w:rsidP="00D13D6C">
      <w:pPr>
        <w:pStyle w:val="NormalWeb"/>
        <w:shd w:val="clear" w:color="auto" w:fill="FFFFFF"/>
        <w:spacing w:before="0" w:beforeAutospacing="0" w:after="480" w:afterAutospacing="0" w:line="360" w:lineRule="auto"/>
        <w:ind w:left="720"/>
        <w:jc w:val="both"/>
        <w:rPr>
          <w:rFonts w:ascii="Arial" w:hAnsi="Arial" w:cs="Arial"/>
        </w:rPr>
      </w:pPr>
      <w:r w:rsidRPr="00D13D6C">
        <w:rPr>
          <w:rFonts w:ascii="Arial" w:hAnsi="Arial" w:cs="Arial"/>
        </w:rPr>
        <w:t>— Promover la creación y mantenimiento de empleo.</w:t>
      </w:r>
    </w:p>
    <w:p w:rsidR="00D13D6C" w:rsidRPr="00D13D6C" w:rsidRDefault="00D13D6C" w:rsidP="00DB64D6">
      <w:pPr>
        <w:pStyle w:val="NormalWeb"/>
        <w:shd w:val="clear" w:color="auto" w:fill="FFFFFF"/>
        <w:spacing w:before="0" w:beforeAutospacing="0" w:after="480" w:afterAutospacing="0" w:line="360" w:lineRule="auto"/>
        <w:jc w:val="both"/>
        <w:rPr>
          <w:rFonts w:ascii="Arial" w:hAnsi="Arial" w:cs="Arial"/>
        </w:rPr>
      </w:pPr>
      <w:r w:rsidRPr="00D13D6C">
        <w:rPr>
          <w:rStyle w:val="Textoennegrita"/>
          <w:rFonts w:ascii="Arial" w:hAnsi="Arial" w:cs="Arial"/>
        </w:rPr>
        <w:t>Requisitos de los proyectos subvencionables:</w:t>
      </w:r>
    </w:p>
    <w:p w:rsidR="00D13D6C" w:rsidRPr="00D13D6C" w:rsidRDefault="00D13D6C" w:rsidP="00DB64D6">
      <w:pPr>
        <w:pStyle w:val="NormalWeb"/>
        <w:shd w:val="clear" w:color="auto" w:fill="FFFFFF"/>
        <w:spacing w:before="0" w:beforeAutospacing="0" w:after="480" w:afterAutospacing="0" w:line="360" w:lineRule="auto"/>
        <w:jc w:val="both"/>
        <w:rPr>
          <w:rFonts w:ascii="Arial" w:hAnsi="Arial" w:cs="Arial"/>
        </w:rPr>
      </w:pPr>
      <w:r w:rsidRPr="00D13D6C">
        <w:rPr>
          <w:rFonts w:ascii="Arial" w:hAnsi="Arial" w:cs="Arial"/>
        </w:rPr>
        <w:t>1. Todo beneficiario deberá hacer una aportación financiera mínima al proyecto del 25 % de los costes subvencionables, bien mediante sus propios recursos o bien mediante financiación externa, exenta de cualquier tipo de ayuda pública.</w:t>
      </w:r>
    </w:p>
    <w:p w:rsidR="00D13D6C" w:rsidRPr="00D13D6C" w:rsidRDefault="00D13D6C" w:rsidP="00DB64D6">
      <w:pPr>
        <w:pStyle w:val="NormalWeb"/>
        <w:shd w:val="clear" w:color="auto" w:fill="FFFFFF"/>
        <w:spacing w:before="0" w:beforeAutospacing="0" w:after="480" w:afterAutospacing="0" w:line="360" w:lineRule="auto"/>
        <w:jc w:val="both"/>
        <w:rPr>
          <w:rFonts w:ascii="Arial" w:hAnsi="Arial" w:cs="Arial"/>
        </w:rPr>
      </w:pPr>
      <w:r w:rsidRPr="00D13D6C">
        <w:rPr>
          <w:rFonts w:ascii="Arial" w:hAnsi="Arial" w:cs="Arial"/>
        </w:rPr>
        <w:t xml:space="preserve">2. Toda inversión o coste derivado de un proyecto subvencionado deberá realizarse con fecha posterior a la de presentación de la solicitud de la ayuda y a la de haberse acreditado el no inicio de las inversiones, con excepción de los realizados para la adquisición de los terrenos donde se vaya a ejecutar, y de los trabajos relativos a ingeniería de proyectos y dirección facultativa relativos a la obtención de los permisos y a la legalización de las obras objeto de inversión ante </w:t>
      </w:r>
      <w:r w:rsidRPr="00D13D6C">
        <w:rPr>
          <w:rFonts w:ascii="Arial" w:hAnsi="Arial" w:cs="Arial"/>
        </w:rPr>
        <w:lastRenderedPageBreak/>
        <w:t>los organismos oficiales competentes, así como, en el caso de la industria 4.0, el coste del proyecto o análisis exigido para poder optar a dicha modalidad.</w:t>
      </w:r>
    </w:p>
    <w:p w:rsidR="00D13D6C" w:rsidRPr="00D13D6C" w:rsidRDefault="00D13D6C" w:rsidP="00DB64D6">
      <w:pPr>
        <w:pStyle w:val="NormalWeb"/>
        <w:shd w:val="clear" w:color="auto" w:fill="FFFFFF"/>
        <w:spacing w:before="0" w:beforeAutospacing="0" w:after="480" w:afterAutospacing="0" w:line="360" w:lineRule="auto"/>
        <w:jc w:val="both"/>
        <w:rPr>
          <w:rFonts w:ascii="Arial" w:hAnsi="Arial" w:cs="Arial"/>
        </w:rPr>
      </w:pPr>
      <w:r w:rsidRPr="00D13D6C">
        <w:rPr>
          <w:rFonts w:ascii="Arial" w:hAnsi="Arial" w:cs="Arial"/>
        </w:rPr>
        <w:t>3.</w:t>
      </w:r>
      <w:r w:rsidRPr="00D13D6C">
        <w:rPr>
          <w:rStyle w:val="Textoennegrita"/>
          <w:rFonts w:ascii="Arial" w:hAnsi="Arial" w:cs="Arial"/>
        </w:rPr>
        <w:t> El importe mínimo del proyecto de inversión subvencionable será de 10.000 €</w:t>
      </w:r>
      <w:r w:rsidRPr="00D13D6C">
        <w:rPr>
          <w:rFonts w:ascii="Arial" w:hAnsi="Arial" w:cs="Arial"/>
        </w:rPr>
        <w:t> y la </w:t>
      </w:r>
      <w:r w:rsidRPr="00D13D6C">
        <w:rPr>
          <w:rStyle w:val="Textoennegrita"/>
          <w:rFonts w:ascii="Arial" w:hAnsi="Arial" w:cs="Arial"/>
        </w:rPr>
        <w:t>subvención mínima a conceder por esta línea de ayudas será de 2.000 €</w:t>
      </w:r>
      <w:r w:rsidRPr="00D13D6C">
        <w:rPr>
          <w:rFonts w:ascii="Arial" w:hAnsi="Arial" w:cs="Arial"/>
        </w:rPr>
        <w:t xml:space="preserve">. Se </w:t>
      </w:r>
      <w:proofErr w:type="spellStart"/>
      <w:r w:rsidRPr="00D13D6C">
        <w:rPr>
          <w:rFonts w:ascii="Arial" w:hAnsi="Arial" w:cs="Arial"/>
        </w:rPr>
        <w:t>inadmitirán</w:t>
      </w:r>
      <w:proofErr w:type="spellEnd"/>
      <w:r w:rsidRPr="00D13D6C">
        <w:rPr>
          <w:rFonts w:ascii="Arial" w:hAnsi="Arial" w:cs="Arial"/>
        </w:rPr>
        <w:t xml:space="preserve"> las solicitudes presentadas cuya inversión proyectada sea inferior a 10.000 € y se desestimarán las solicitudes cuya subvención calculada sea inferior a 2.000 euros.</w:t>
      </w:r>
    </w:p>
    <w:p w:rsidR="00D13D6C" w:rsidRPr="00D13D6C" w:rsidRDefault="00D13D6C" w:rsidP="00DB64D6">
      <w:pPr>
        <w:pStyle w:val="NormalWeb"/>
        <w:shd w:val="clear" w:color="auto" w:fill="FFFFFF"/>
        <w:spacing w:before="0" w:beforeAutospacing="0" w:after="480" w:afterAutospacing="0" w:line="360" w:lineRule="auto"/>
        <w:jc w:val="both"/>
        <w:rPr>
          <w:rFonts w:ascii="Arial" w:hAnsi="Arial" w:cs="Arial"/>
        </w:rPr>
      </w:pPr>
      <w:r w:rsidRPr="00D13D6C">
        <w:rPr>
          <w:rFonts w:ascii="Arial" w:hAnsi="Arial" w:cs="Arial"/>
        </w:rPr>
        <w:t>Con carácter general, los beneficiarios deberán realizar, o tener previsto realizar su actividad en</w:t>
      </w:r>
      <w:r w:rsidRPr="00D13D6C">
        <w:rPr>
          <w:rStyle w:val="Textoennegrita"/>
          <w:rFonts w:ascii="Arial" w:hAnsi="Arial" w:cs="Arial"/>
        </w:rPr>
        <w:t> cualquier sector de actividad</w:t>
      </w:r>
      <w:r w:rsidRPr="00D13D6C">
        <w:rPr>
          <w:rFonts w:ascii="Arial" w:hAnsi="Arial" w:cs="Arial"/>
        </w:rPr>
        <w:t>, con la excepción de las siguientes actividades: a) Las actividades relacionadas con la exportación, en concreto las ayudas al establecimiento y funcionamiento de una red de distribución. b) Las de la pesca y la acuicultura. c) Las de producción primaria de productos agrícolas. d) Las de transformación y comercialización de productos agrícolas, salvo en la modalidad de “Subvenciones para la transformación y adaptación a la industria 4.0.”. e) Las relacionadas con el sector del carbón mineral y vegetal. f) Las relacionadas con el sector del acero. g) Las relacionadas con el sector de la construcción naval. h) Las relacionadas con el sector de las fibras sintéticas. i) Las del sector de los transportes. j) Las del sector de la energía. k) Las de captación, tratamiento y distribución de agua. l) Las de meros intermediarios de comercio o comisionistas. m) Las financieras y de seguros. n) Las de servicios agrícolas a terceros. o) Cualquier otra actividad no relacionada anteriormente y que esté excluida del ámbito de aplicación del Reglamento (UE) número 651/2014 de la Comisión, de 17 de junio de 2014.</w:t>
      </w:r>
    </w:p>
    <w:p w:rsidR="00D13D6C" w:rsidRPr="00D13D6C" w:rsidRDefault="00D13D6C" w:rsidP="00DB64D6">
      <w:pPr>
        <w:pStyle w:val="NormalWeb"/>
        <w:shd w:val="clear" w:color="auto" w:fill="FFFFFF"/>
        <w:spacing w:before="0" w:beforeAutospacing="0" w:after="480" w:afterAutospacing="0" w:line="360" w:lineRule="auto"/>
        <w:jc w:val="both"/>
        <w:rPr>
          <w:rFonts w:ascii="Arial" w:hAnsi="Arial" w:cs="Arial"/>
        </w:rPr>
      </w:pPr>
      <w:r w:rsidRPr="00D13D6C">
        <w:rPr>
          <w:rFonts w:ascii="Arial" w:hAnsi="Arial" w:cs="Arial"/>
        </w:rPr>
        <w:t>Mediante la </w:t>
      </w:r>
      <w:hyperlink r:id="rId28" w:tgtFrame="_blank" w:history="1">
        <w:r w:rsidRPr="00D13D6C">
          <w:rPr>
            <w:rStyle w:val="Hipervnculo"/>
            <w:rFonts w:ascii="Arial" w:hAnsi="Arial" w:cs="Arial"/>
            <w:color w:val="auto"/>
          </w:rPr>
          <w:t>Orden de 7 de abril de 2020</w:t>
        </w:r>
      </w:hyperlink>
      <w:r w:rsidRPr="00D13D6C">
        <w:rPr>
          <w:rFonts w:ascii="Arial" w:hAnsi="Arial" w:cs="Arial"/>
        </w:rPr>
        <w:t> se establecen reglas para efectuar modificaciones en el cumplimiento y acreditación de requisitos y condiciones por parte de los beneficiarios de estas subvenciones afectados por las consecuencias de la emergencia sanitaria causada por el COVID-19 y por las medidas adoptadas en la declaración del estado de alarma</w:t>
      </w:r>
    </w:p>
    <w:p w:rsidR="00EB54A7" w:rsidRPr="00CF4663" w:rsidRDefault="00CF4663" w:rsidP="00EB54A7">
      <w:pPr>
        <w:shd w:val="clear" w:color="auto" w:fill="FFFFFF"/>
        <w:spacing w:after="300" w:line="360" w:lineRule="auto"/>
        <w:jc w:val="both"/>
        <w:outlineLvl w:val="3"/>
        <w:rPr>
          <w:rFonts w:ascii="Arial" w:eastAsia="Times New Roman" w:hAnsi="Arial" w:cs="Arial"/>
          <w:bCs/>
          <w:sz w:val="24"/>
          <w:szCs w:val="24"/>
        </w:rPr>
      </w:pPr>
      <w:r>
        <w:rPr>
          <w:rFonts w:ascii="Arial" w:eastAsia="Times New Roman" w:hAnsi="Arial" w:cs="Arial"/>
          <w:b/>
          <w:bCs/>
          <w:sz w:val="24"/>
          <w:szCs w:val="24"/>
        </w:rPr>
        <w:t>Plazo de presentación:</w:t>
      </w:r>
    </w:p>
    <w:p w:rsidR="00CF4663" w:rsidRPr="00DB64D6" w:rsidRDefault="00CF4663" w:rsidP="00EB54A7">
      <w:pPr>
        <w:shd w:val="clear" w:color="auto" w:fill="FFFFFF"/>
        <w:spacing w:after="300" w:line="360" w:lineRule="auto"/>
        <w:jc w:val="both"/>
        <w:outlineLvl w:val="3"/>
        <w:rPr>
          <w:rFonts w:ascii="Arial" w:eastAsia="Times New Roman" w:hAnsi="Arial" w:cs="Arial"/>
          <w:b/>
          <w:bCs/>
          <w:color w:val="FF0000"/>
          <w:sz w:val="24"/>
          <w:szCs w:val="24"/>
        </w:rPr>
      </w:pPr>
      <w:r w:rsidRPr="00DB64D6">
        <w:rPr>
          <w:rFonts w:ascii="Arial" w:eastAsia="Times New Roman" w:hAnsi="Arial" w:cs="Arial"/>
          <w:b/>
          <w:bCs/>
          <w:color w:val="FF0000"/>
          <w:sz w:val="24"/>
          <w:szCs w:val="24"/>
        </w:rPr>
        <w:t>Hasta el 31 de Diciembre de 2012.</w:t>
      </w:r>
    </w:p>
    <w:p w:rsidR="00CF4663" w:rsidRPr="00CF4663" w:rsidRDefault="00CF4663" w:rsidP="00EB54A7">
      <w:pPr>
        <w:shd w:val="clear" w:color="auto" w:fill="FFFFFF"/>
        <w:spacing w:after="300" w:line="360" w:lineRule="auto"/>
        <w:jc w:val="both"/>
        <w:outlineLvl w:val="3"/>
        <w:rPr>
          <w:rFonts w:ascii="Arial" w:eastAsia="Times New Roman" w:hAnsi="Arial" w:cs="Arial"/>
          <w:b/>
          <w:bCs/>
          <w:sz w:val="24"/>
          <w:szCs w:val="24"/>
        </w:rPr>
      </w:pPr>
      <w:r w:rsidRPr="00CF4663">
        <w:rPr>
          <w:rFonts w:ascii="Arial" w:eastAsia="Times New Roman" w:hAnsi="Arial" w:cs="Arial"/>
          <w:b/>
          <w:bCs/>
          <w:sz w:val="24"/>
          <w:szCs w:val="24"/>
        </w:rPr>
        <w:t xml:space="preserve">Enlace: </w:t>
      </w:r>
    </w:p>
    <w:p w:rsidR="00CF4663" w:rsidRDefault="00660BCC" w:rsidP="00EB54A7">
      <w:pPr>
        <w:shd w:val="clear" w:color="auto" w:fill="FFFFFF"/>
        <w:spacing w:after="300" w:line="360" w:lineRule="auto"/>
        <w:jc w:val="both"/>
        <w:outlineLvl w:val="3"/>
        <w:rPr>
          <w:rFonts w:ascii="Arial" w:eastAsia="Times New Roman" w:hAnsi="Arial" w:cs="Arial"/>
          <w:bCs/>
          <w:sz w:val="24"/>
          <w:szCs w:val="24"/>
        </w:rPr>
      </w:pPr>
      <w:hyperlink r:id="rId29" w:history="1">
        <w:r w:rsidR="00CF4663" w:rsidRPr="00AB3F3C">
          <w:rPr>
            <w:rStyle w:val="Hipervnculo"/>
            <w:rFonts w:ascii="Arial" w:eastAsia="Times New Roman" w:hAnsi="Arial" w:cs="Arial"/>
            <w:bCs/>
            <w:sz w:val="24"/>
            <w:szCs w:val="24"/>
          </w:rPr>
          <w:t>https://extremaduraempresarial.juntaex.es/web/guest/subvenciones?idContenido=57058&amp;redirect=/</w:t>
        </w:r>
      </w:hyperlink>
    </w:p>
    <w:p w:rsidR="00CF4663" w:rsidRPr="00CF4663" w:rsidRDefault="00CF4663" w:rsidP="00EB54A7">
      <w:pPr>
        <w:shd w:val="clear" w:color="auto" w:fill="FFFFFF"/>
        <w:spacing w:after="300" w:line="360" w:lineRule="auto"/>
        <w:jc w:val="both"/>
        <w:outlineLvl w:val="3"/>
        <w:rPr>
          <w:rFonts w:ascii="Arial" w:eastAsia="Times New Roman" w:hAnsi="Arial" w:cs="Arial"/>
          <w:bCs/>
          <w:sz w:val="24"/>
          <w:szCs w:val="24"/>
        </w:rPr>
      </w:pPr>
    </w:p>
    <w:sectPr w:rsidR="00CF4663" w:rsidRPr="00CF4663" w:rsidSect="005A5C5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QlassikMediumRegular">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768C6"/>
    <w:multiLevelType w:val="multilevel"/>
    <w:tmpl w:val="921C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844287"/>
    <w:multiLevelType w:val="multilevel"/>
    <w:tmpl w:val="017E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79E3E6A"/>
    <w:multiLevelType w:val="multilevel"/>
    <w:tmpl w:val="4AB8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292D2A"/>
    <w:multiLevelType w:val="multilevel"/>
    <w:tmpl w:val="A62A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F53F82"/>
    <w:multiLevelType w:val="multilevel"/>
    <w:tmpl w:val="34E4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C512A8B"/>
    <w:multiLevelType w:val="multilevel"/>
    <w:tmpl w:val="B76C2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C95A94"/>
    <w:multiLevelType w:val="multilevel"/>
    <w:tmpl w:val="69CE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4353A3"/>
    <w:multiLevelType w:val="hybridMultilevel"/>
    <w:tmpl w:val="3CC829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723B1DF9"/>
    <w:multiLevelType w:val="multilevel"/>
    <w:tmpl w:val="0BA2C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97D7496"/>
    <w:multiLevelType w:val="multilevel"/>
    <w:tmpl w:val="E84E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8"/>
  </w:num>
  <w:num w:numId="4">
    <w:abstractNumId w:val="6"/>
  </w:num>
  <w:num w:numId="5">
    <w:abstractNumId w:val="5"/>
  </w:num>
  <w:num w:numId="6">
    <w:abstractNumId w:val="2"/>
  </w:num>
  <w:num w:numId="7">
    <w:abstractNumId w:val="9"/>
  </w:num>
  <w:num w:numId="8">
    <w:abstractNumId w:val="1"/>
  </w:num>
  <w:num w:numId="9">
    <w:abstractNumId w:val="4"/>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drawingGridHorizontalSpacing w:val="110"/>
  <w:displayHorizontalDrawingGridEvery w:val="2"/>
  <w:characterSpacingControl w:val="doNotCompress"/>
  <w:compat>
    <w:useFELayout/>
  </w:compat>
  <w:rsids>
    <w:rsidRoot w:val="005A5C51"/>
    <w:rsid w:val="000532E5"/>
    <w:rsid w:val="001E13F5"/>
    <w:rsid w:val="001E36A7"/>
    <w:rsid w:val="002021F2"/>
    <w:rsid w:val="00234E66"/>
    <w:rsid w:val="0039223A"/>
    <w:rsid w:val="00395980"/>
    <w:rsid w:val="005A5C51"/>
    <w:rsid w:val="00660BCC"/>
    <w:rsid w:val="008A798C"/>
    <w:rsid w:val="00AC4C35"/>
    <w:rsid w:val="00B1491E"/>
    <w:rsid w:val="00CF4663"/>
    <w:rsid w:val="00D13D6C"/>
    <w:rsid w:val="00DB64D6"/>
    <w:rsid w:val="00EB54A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BCC"/>
  </w:style>
  <w:style w:type="paragraph" w:styleId="Ttulo1">
    <w:name w:val="heading 1"/>
    <w:basedOn w:val="Normal"/>
    <w:next w:val="Normal"/>
    <w:link w:val="Ttulo1Car"/>
    <w:uiPriority w:val="9"/>
    <w:qFormat/>
    <w:rsid w:val="002021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5A5C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4">
    <w:name w:val="heading 4"/>
    <w:basedOn w:val="Normal"/>
    <w:link w:val="Ttulo4Car"/>
    <w:uiPriority w:val="9"/>
    <w:qFormat/>
    <w:rsid w:val="005A5C5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A5C51"/>
    <w:rPr>
      <w:rFonts w:ascii="Times New Roman" w:eastAsia="Times New Roman" w:hAnsi="Times New Roman" w:cs="Times New Roman"/>
      <w:b/>
      <w:bCs/>
      <w:sz w:val="36"/>
      <w:szCs w:val="36"/>
    </w:rPr>
  </w:style>
  <w:style w:type="character" w:customStyle="1" w:styleId="Ttulo4Car">
    <w:name w:val="Título 4 Car"/>
    <w:basedOn w:val="Fuentedeprrafopredeter"/>
    <w:link w:val="Ttulo4"/>
    <w:uiPriority w:val="9"/>
    <w:rsid w:val="005A5C51"/>
    <w:rPr>
      <w:rFonts w:ascii="Times New Roman" w:eastAsia="Times New Roman" w:hAnsi="Times New Roman" w:cs="Times New Roman"/>
      <w:b/>
      <w:bCs/>
      <w:sz w:val="24"/>
      <w:szCs w:val="24"/>
    </w:rPr>
  </w:style>
  <w:style w:type="character" w:styleId="Hipervnculo">
    <w:name w:val="Hyperlink"/>
    <w:basedOn w:val="Fuentedeprrafopredeter"/>
    <w:uiPriority w:val="99"/>
    <w:unhideWhenUsed/>
    <w:rsid w:val="005A5C51"/>
    <w:rPr>
      <w:color w:val="0000FF"/>
      <w:u w:val="single"/>
    </w:rPr>
  </w:style>
  <w:style w:type="paragraph" w:styleId="NormalWeb">
    <w:name w:val="Normal (Web)"/>
    <w:basedOn w:val="Normal"/>
    <w:uiPriority w:val="99"/>
    <w:semiHidden/>
    <w:unhideWhenUsed/>
    <w:rsid w:val="005A5C51"/>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5A5C51"/>
    <w:rPr>
      <w:b/>
      <w:bCs/>
    </w:rPr>
  </w:style>
  <w:style w:type="character" w:styleId="nfasis">
    <w:name w:val="Emphasis"/>
    <w:basedOn w:val="Fuentedeprrafopredeter"/>
    <w:uiPriority w:val="20"/>
    <w:qFormat/>
    <w:rsid w:val="00EB54A7"/>
    <w:rPr>
      <w:i/>
      <w:iCs/>
    </w:rPr>
  </w:style>
  <w:style w:type="character" w:customStyle="1" w:styleId="Ttulo1Car">
    <w:name w:val="Título 1 Car"/>
    <w:basedOn w:val="Fuentedeprrafopredeter"/>
    <w:link w:val="Ttulo1"/>
    <w:uiPriority w:val="9"/>
    <w:rsid w:val="002021F2"/>
    <w:rPr>
      <w:rFonts w:asciiTheme="majorHAnsi" w:eastAsiaTheme="majorEastAsia" w:hAnsiTheme="majorHAnsi" w:cstheme="majorBidi"/>
      <w:b/>
      <w:bCs/>
      <w:color w:val="365F91" w:themeColor="accent1" w:themeShade="BF"/>
      <w:sz w:val="28"/>
      <w:szCs w:val="28"/>
    </w:rPr>
  </w:style>
  <w:style w:type="paragraph" w:styleId="Textodeglobo">
    <w:name w:val="Balloon Text"/>
    <w:basedOn w:val="Normal"/>
    <w:link w:val="TextodegloboCar"/>
    <w:uiPriority w:val="99"/>
    <w:semiHidden/>
    <w:unhideWhenUsed/>
    <w:rsid w:val="002021F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1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471192">
      <w:bodyDiv w:val="1"/>
      <w:marLeft w:val="0"/>
      <w:marRight w:val="0"/>
      <w:marTop w:val="0"/>
      <w:marBottom w:val="0"/>
      <w:divBdr>
        <w:top w:val="none" w:sz="0" w:space="0" w:color="auto"/>
        <w:left w:val="none" w:sz="0" w:space="0" w:color="auto"/>
        <w:bottom w:val="none" w:sz="0" w:space="0" w:color="auto"/>
        <w:right w:val="none" w:sz="0" w:space="0" w:color="auto"/>
      </w:divBdr>
      <w:divsChild>
        <w:div w:id="613632285">
          <w:marLeft w:val="0"/>
          <w:marRight w:val="0"/>
          <w:marTop w:val="0"/>
          <w:marBottom w:val="0"/>
          <w:divBdr>
            <w:top w:val="none" w:sz="0" w:space="0" w:color="auto"/>
            <w:left w:val="none" w:sz="0" w:space="0" w:color="auto"/>
            <w:bottom w:val="none" w:sz="0" w:space="0" w:color="auto"/>
            <w:right w:val="none" w:sz="0" w:space="0" w:color="auto"/>
          </w:divBdr>
          <w:divsChild>
            <w:div w:id="44109872">
              <w:marLeft w:val="0"/>
              <w:marRight w:val="0"/>
              <w:marTop w:val="0"/>
              <w:marBottom w:val="0"/>
              <w:divBdr>
                <w:top w:val="none" w:sz="0" w:space="0" w:color="auto"/>
                <w:left w:val="none" w:sz="0" w:space="0" w:color="auto"/>
                <w:bottom w:val="none" w:sz="0" w:space="0" w:color="auto"/>
                <w:right w:val="none" w:sz="0" w:space="0" w:color="auto"/>
              </w:divBdr>
            </w:div>
            <w:div w:id="16011657">
              <w:marLeft w:val="691"/>
              <w:marRight w:val="0"/>
              <w:marTop w:val="0"/>
              <w:marBottom w:val="0"/>
              <w:divBdr>
                <w:top w:val="none" w:sz="0" w:space="0" w:color="auto"/>
                <w:left w:val="none" w:sz="0" w:space="0" w:color="auto"/>
                <w:bottom w:val="none" w:sz="0" w:space="0" w:color="auto"/>
                <w:right w:val="none" w:sz="0" w:space="0" w:color="auto"/>
              </w:divBdr>
            </w:div>
          </w:divsChild>
        </w:div>
        <w:div w:id="817454889">
          <w:marLeft w:val="0"/>
          <w:marRight w:val="0"/>
          <w:marTop w:val="0"/>
          <w:marBottom w:val="0"/>
          <w:divBdr>
            <w:top w:val="none" w:sz="0" w:space="0" w:color="auto"/>
            <w:left w:val="none" w:sz="0" w:space="0" w:color="auto"/>
            <w:bottom w:val="none" w:sz="0" w:space="0" w:color="auto"/>
            <w:right w:val="none" w:sz="0" w:space="0" w:color="auto"/>
          </w:divBdr>
          <w:divsChild>
            <w:div w:id="184486383">
              <w:marLeft w:val="0"/>
              <w:marRight w:val="0"/>
              <w:marTop w:val="0"/>
              <w:marBottom w:val="0"/>
              <w:divBdr>
                <w:top w:val="none" w:sz="0" w:space="0" w:color="auto"/>
                <w:left w:val="none" w:sz="0" w:space="0" w:color="auto"/>
                <w:bottom w:val="none" w:sz="0" w:space="0" w:color="auto"/>
                <w:right w:val="none" w:sz="0" w:space="0" w:color="auto"/>
              </w:divBdr>
            </w:div>
          </w:divsChild>
        </w:div>
        <w:div w:id="1423184935">
          <w:marLeft w:val="0"/>
          <w:marRight w:val="0"/>
          <w:marTop w:val="0"/>
          <w:marBottom w:val="0"/>
          <w:divBdr>
            <w:top w:val="none" w:sz="0" w:space="0" w:color="auto"/>
            <w:left w:val="none" w:sz="0" w:space="0" w:color="auto"/>
            <w:bottom w:val="none" w:sz="0" w:space="0" w:color="auto"/>
            <w:right w:val="none" w:sz="0" w:space="0" w:color="auto"/>
          </w:divBdr>
        </w:div>
        <w:div w:id="503518592">
          <w:marLeft w:val="0"/>
          <w:marRight w:val="0"/>
          <w:marTop w:val="0"/>
          <w:marBottom w:val="0"/>
          <w:divBdr>
            <w:top w:val="none" w:sz="0" w:space="0" w:color="auto"/>
            <w:left w:val="none" w:sz="0" w:space="0" w:color="auto"/>
            <w:bottom w:val="none" w:sz="0" w:space="0" w:color="auto"/>
            <w:right w:val="none" w:sz="0" w:space="0" w:color="auto"/>
          </w:divBdr>
        </w:div>
        <w:div w:id="1279097824">
          <w:marLeft w:val="0"/>
          <w:marRight w:val="0"/>
          <w:marTop w:val="0"/>
          <w:marBottom w:val="0"/>
          <w:divBdr>
            <w:top w:val="none" w:sz="0" w:space="0" w:color="auto"/>
            <w:left w:val="none" w:sz="0" w:space="0" w:color="auto"/>
            <w:bottom w:val="none" w:sz="0" w:space="0" w:color="auto"/>
            <w:right w:val="none" w:sz="0" w:space="0" w:color="auto"/>
          </w:divBdr>
        </w:div>
        <w:div w:id="2091661586">
          <w:marLeft w:val="0"/>
          <w:marRight w:val="0"/>
          <w:marTop w:val="0"/>
          <w:marBottom w:val="0"/>
          <w:divBdr>
            <w:top w:val="none" w:sz="0" w:space="0" w:color="auto"/>
            <w:left w:val="none" w:sz="0" w:space="0" w:color="auto"/>
            <w:bottom w:val="none" w:sz="0" w:space="0" w:color="auto"/>
            <w:right w:val="none" w:sz="0" w:space="0" w:color="auto"/>
          </w:divBdr>
        </w:div>
      </w:divsChild>
    </w:div>
    <w:div w:id="89081252">
      <w:bodyDiv w:val="1"/>
      <w:marLeft w:val="0"/>
      <w:marRight w:val="0"/>
      <w:marTop w:val="0"/>
      <w:marBottom w:val="0"/>
      <w:divBdr>
        <w:top w:val="none" w:sz="0" w:space="0" w:color="auto"/>
        <w:left w:val="none" w:sz="0" w:space="0" w:color="auto"/>
        <w:bottom w:val="none" w:sz="0" w:space="0" w:color="auto"/>
        <w:right w:val="none" w:sz="0" w:space="0" w:color="auto"/>
      </w:divBdr>
      <w:divsChild>
        <w:div w:id="662858395">
          <w:marLeft w:val="0"/>
          <w:marRight w:val="0"/>
          <w:marTop w:val="0"/>
          <w:marBottom w:val="0"/>
          <w:divBdr>
            <w:top w:val="none" w:sz="0" w:space="0" w:color="auto"/>
            <w:left w:val="none" w:sz="0" w:space="0" w:color="auto"/>
            <w:bottom w:val="none" w:sz="0" w:space="0" w:color="auto"/>
            <w:right w:val="none" w:sz="0" w:space="0" w:color="auto"/>
          </w:divBdr>
          <w:divsChild>
            <w:div w:id="1830440906">
              <w:marLeft w:val="0"/>
              <w:marRight w:val="0"/>
              <w:marTop w:val="0"/>
              <w:marBottom w:val="0"/>
              <w:divBdr>
                <w:top w:val="none" w:sz="0" w:space="0" w:color="auto"/>
                <w:left w:val="none" w:sz="0" w:space="0" w:color="auto"/>
                <w:bottom w:val="none" w:sz="0" w:space="0" w:color="auto"/>
                <w:right w:val="none" w:sz="0" w:space="0" w:color="auto"/>
              </w:divBdr>
            </w:div>
            <w:div w:id="127553172">
              <w:marLeft w:val="691"/>
              <w:marRight w:val="0"/>
              <w:marTop w:val="0"/>
              <w:marBottom w:val="0"/>
              <w:divBdr>
                <w:top w:val="none" w:sz="0" w:space="0" w:color="auto"/>
                <w:left w:val="none" w:sz="0" w:space="0" w:color="auto"/>
                <w:bottom w:val="none" w:sz="0" w:space="0" w:color="auto"/>
                <w:right w:val="none" w:sz="0" w:space="0" w:color="auto"/>
              </w:divBdr>
            </w:div>
          </w:divsChild>
        </w:div>
        <w:div w:id="2070107865">
          <w:marLeft w:val="0"/>
          <w:marRight w:val="0"/>
          <w:marTop w:val="0"/>
          <w:marBottom w:val="0"/>
          <w:divBdr>
            <w:top w:val="none" w:sz="0" w:space="0" w:color="auto"/>
            <w:left w:val="none" w:sz="0" w:space="0" w:color="auto"/>
            <w:bottom w:val="none" w:sz="0" w:space="0" w:color="auto"/>
            <w:right w:val="none" w:sz="0" w:space="0" w:color="auto"/>
          </w:divBdr>
          <w:divsChild>
            <w:div w:id="1892840873">
              <w:marLeft w:val="0"/>
              <w:marRight w:val="0"/>
              <w:marTop w:val="0"/>
              <w:marBottom w:val="0"/>
              <w:divBdr>
                <w:top w:val="none" w:sz="0" w:space="0" w:color="auto"/>
                <w:left w:val="none" w:sz="0" w:space="0" w:color="auto"/>
                <w:bottom w:val="none" w:sz="0" w:space="0" w:color="auto"/>
                <w:right w:val="none" w:sz="0" w:space="0" w:color="auto"/>
              </w:divBdr>
            </w:div>
          </w:divsChild>
        </w:div>
        <w:div w:id="1754278560">
          <w:marLeft w:val="0"/>
          <w:marRight w:val="0"/>
          <w:marTop w:val="0"/>
          <w:marBottom w:val="0"/>
          <w:divBdr>
            <w:top w:val="none" w:sz="0" w:space="0" w:color="auto"/>
            <w:left w:val="none" w:sz="0" w:space="0" w:color="auto"/>
            <w:bottom w:val="none" w:sz="0" w:space="0" w:color="auto"/>
            <w:right w:val="none" w:sz="0" w:space="0" w:color="auto"/>
          </w:divBdr>
        </w:div>
        <w:div w:id="1420911418">
          <w:marLeft w:val="0"/>
          <w:marRight w:val="0"/>
          <w:marTop w:val="0"/>
          <w:marBottom w:val="0"/>
          <w:divBdr>
            <w:top w:val="none" w:sz="0" w:space="0" w:color="auto"/>
            <w:left w:val="none" w:sz="0" w:space="0" w:color="auto"/>
            <w:bottom w:val="none" w:sz="0" w:space="0" w:color="auto"/>
            <w:right w:val="none" w:sz="0" w:space="0" w:color="auto"/>
          </w:divBdr>
        </w:div>
        <w:div w:id="1005133014">
          <w:marLeft w:val="0"/>
          <w:marRight w:val="0"/>
          <w:marTop w:val="0"/>
          <w:marBottom w:val="0"/>
          <w:divBdr>
            <w:top w:val="none" w:sz="0" w:space="0" w:color="auto"/>
            <w:left w:val="none" w:sz="0" w:space="0" w:color="auto"/>
            <w:bottom w:val="none" w:sz="0" w:space="0" w:color="auto"/>
            <w:right w:val="none" w:sz="0" w:space="0" w:color="auto"/>
          </w:divBdr>
        </w:div>
        <w:div w:id="1485969249">
          <w:marLeft w:val="0"/>
          <w:marRight w:val="0"/>
          <w:marTop w:val="0"/>
          <w:marBottom w:val="0"/>
          <w:divBdr>
            <w:top w:val="none" w:sz="0" w:space="0" w:color="auto"/>
            <w:left w:val="none" w:sz="0" w:space="0" w:color="auto"/>
            <w:bottom w:val="none" w:sz="0" w:space="0" w:color="auto"/>
            <w:right w:val="none" w:sz="0" w:space="0" w:color="auto"/>
          </w:divBdr>
        </w:div>
      </w:divsChild>
    </w:div>
    <w:div w:id="158468217">
      <w:bodyDiv w:val="1"/>
      <w:marLeft w:val="0"/>
      <w:marRight w:val="0"/>
      <w:marTop w:val="0"/>
      <w:marBottom w:val="0"/>
      <w:divBdr>
        <w:top w:val="none" w:sz="0" w:space="0" w:color="auto"/>
        <w:left w:val="none" w:sz="0" w:space="0" w:color="auto"/>
        <w:bottom w:val="none" w:sz="0" w:space="0" w:color="auto"/>
        <w:right w:val="none" w:sz="0" w:space="0" w:color="auto"/>
      </w:divBdr>
      <w:divsChild>
        <w:div w:id="577902578">
          <w:marLeft w:val="0"/>
          <w:marRight w:val="0"/>
          <w:marTop w:val="0"/>
          <w:marBottom w:val="0"/>
          <w:divBdr>
            <w:top w:val="none" w:sz="0" w:space="0" w:color="auto"/>
            <w:left w:val="none" w:sz="0" w:space="0" w:color="auto"/>
            <w:bottom w:val="none" w:sz="0" w:space="0" w:color="auto"/>
            <w:right w:val="none" w:sz="0" w:space="0" w:color="auto"/>
          </w:divBdr>
          <w:divsChild>
            <w:div w:id="2014994625">
              <w:marLeft w:val="0"/>
              <w:marRight w:val="0"/>
              <w:marTop w:val="0"/>
              <w:marBottom w:val="0"/>
              <w:divBdr>
                <w:top w:val="none" w:sz="0" w:space="0" w:color="auto"/>
                <w:left w:val="none" w:sz="0" w:space="0" w:color="auto"/>
                <w:bottom w:val="none" w:sz="0" w:space="0" w:color="auto"/>
                <w:right w:val="none" w:sz="0" w:space="0" w:color="auto"/>
              </w:divBdr>
            </w:div>
            <w:div w:id="35669168">
              <w:marLeft w:val="691"/>
              <w:marRight w:val="0"/>
              <w:marTop w:val="0"/>
              <w:marBottom w:val="0"/>
              <w:divBdr>
                <w:top w:val="none" w:sz="0" w:space="0" w:color="auto"/>
                <w:left w:val="none" w:sz="0" w:space="0" w:color="auto"/>
                <w:bottom w:val="none" w:sz="0" w:space="0" w:color="auto"/>
                <w:right w:val="none" w:sz="0" w:space="0" w:color="auto"/>
              </w:divBdr>
            </w:div>
          </w:divsChild>
        </w:div>
        <w:div w:id="452411013">
          <w:marLeft w:val="0"/>
          <w:marRight w:val="0"/>
          <w:marTop w:val="0"/>
          <w:marBottom w:val="0"/>
          <w:divBdr>
            <w:top w:val="none" w:sz="0" w:space="0" w:color="auto"/>
            <w:left w:val="none" w:sz="0" w:space="0" w:color="auto"/>
            <w:bottom w:val="none" w:sz="0" w:space="0" w:color="auto"/>
            <w:right w:val="none" w:sz="0" w:space="0" w:color="auto"/>
          </w:divBdr>
          <w:divsChild>
            <w:div w:id="661811208">
              <w:marLeft w:val="0"/>
              <w:marRight w:val="0"/>
              <w:marTop w:val="0"/>
              <w:marBottom w:val="0"/>
              <w:divBdr>
                <w:top w:val="none" w:sz="0" w:space="0" w:color="auto"/>
                <w:left w:val="none" w:sz="0" w:space="0" w:color="auto"/>
                <w:bottom w:val="none" w:sz="0" w:space="0" w:color="auto"/>
                <w:right w:val="none" w:sz="0" w:space="0" w:color="auto"/>
              </w:divBdr>
            </w:div>
          </w:divsChild>
        </w:div>
        <w:div w:id="379326731">
          <w:marLeft w:val="0"/>
          <w:marRight w:val="0"/>
          <w:marTop w:val="0"/>
          <w:marBottom w:val="0"/>
          <w:divBdr>
            <w:top w:val="none" w:sz="0" w:space="0" w:color="auto"/>
            <w:left w:val="none" w:sz="0" w:space="0" w:color="auto"/>
            <w:bottom w:val="none" w:sz="0" w:space="0" w:color="auto"/>
            <w:right w:val="none" w:sz="0" w:space="0" w:color="auto"/>
          </w:divBdr>
        </w:div>
        <w:div w:id="1327132531">
          <w:marLeft w:val="0"/>
          <w:marRight w:val="0"/>
          <w:marTop w:val="0"/>
          <w:marBottom w:val="0"/>
          <w:divBdr>
            <w:top w:val="none" w:sz="0" w:space="0" w:color="auto"/>
            <w:left w:val="none" w:sz="0" w:space="0" w:color="auto"/>
            <w:bottom w:val="none" w:sz="0" w:space="0" w:color="auto"/>
            <w:right w:val="none" w:sz="0" w:space="0" w:color="auto"/>
          </w:divBdr>
        </w:div>
        <w:div w:id="1104157575">
          <w:marLeft w:val="0"/>
          <w:marRight w:val="0"/>
          <w:marTop w:val="0"/>
          <w:marBottom w:val="0"/>
          <w:divBdr>
            <w:top w:val="none" w:sz="0" w:space="0" w:color="auto"/>
            <w:left w:val="none" w:sz="0" w:space="0" w:color="auto"/>
            <w:bottom w:val="none" w:sz="0" w:space="0" w:color="auto"/>
            <w:right w:val="none" w:sz="0" w:space="0" w:color="auto"/>
          </w:divBdr>
        </w:div>
        <w:div w:id="372385288">
          <w:marLeft w:val="0"/>
          <w:marRight w:val="0"/>
          <w:marTop w:val="0"/>
          <w:marBottom w:val="0"/>
          <w:divBdr>
            <w:top w:val="none" w:sz="0" w:space="0" w:color="auto"/>
            <w:left w:val="none" w:sz="0" w:space="0" w:color="auto"/>
            <w:bottom w:val="none" w:sz="0" w:space="0" w:color="auto"/>
            <w:right w:val="none" w:sz="0" w:space="0" w:color="auto"/>
          </w:divBdr>
        </w:div>
      </w:divsChild>
    </w:div>
    <w:div w:id="239142227">
      <w:bodyDiv w:val="1"/>
      <w:marLeft w:val="0"/>
      <w:marRight w:val="0"/>
      <w:marTop w:val="0"/>
      <w:marBottom w:val="0"/>
      <w:divBdr>
        <w:top w:val="none" w:sz="0" w:space="0" w:color="auto"/>
        <w:left w:val="none" w:sz="0" w:space="0" w:color="auto"/>
        <w:bottom w:val="none" w:sz="0" w:space="0" w:color="auto"/>
        <w:right w:val="none" w:sz="0" w:space="0" w:color="auto"/>
      </w:divBdr>
      <w:divsChild>
        <w:div w:id="1430152011">
          <w:marLeft w:val="0"/>
          <w:marRight w:val="0"/>
          <w:marTop w:val="0"/>
          <w:marBottom w:val="0"/>
          <w:divBdr>
            <w:top w:val="none" w:sz="0" w:space="0" w:color="auto"/>
            <w:left w:val="none" w:sz="0" w:space="0" w:color="auto"/>
            <w:bottom w:val="none" w:sz="0" w:space="0" w:color="auto"/>
            <w:right w:val="none" w:sz="0" w:space="0" w:color="auto"/>
          </w:divBdr>
          <w:divsChild>
            <w:div w:id="1258639831">
              <w:marLeft w:val="0"/>
              <w:marRight w:val="0"/>
              <w:marTop w:val="0"/>
              <w:marBottom w:val="0"/>
              <w:divBdr>
                <w:top w:val="none" w:sz="0" w:space="0" w:color="auto"/>
                <w:left w:val="none" w:sz="0" w:space="0" w:color="auto"/>
                <w:bottom w:val="none" w:sz="0" w:space="0" w:color="auto"/>
                <w:right w:val="none" w:sz="0" w:space="0" w:color="auto"/>
              </w:divBdr>
            </w:div>
            <w:div w:id="939029184">
              <w:marLeft w:val="691"/>
              <w:marRight w:val="0"/>
              <w:marTop w:val="0"/>
              <w:marBottom w:val="0"/>
              <w:divBdr>
                <w:top w:val="none" w:sz="0" w:space="0" w:color="auto"/>
                <w:left w:val="none" w:sz="0" w:space="0" w:color="auto"/>
                <w:bottom w:val="none" w:sz="0" w:space="0" w:color="auto"/>
                <w:right w:val="none" w:sz="0" w:space="0" w:color="auto"/>
              </w:divBdr>
            </w:div>
          </w:divsChild>
        </w:div>
        <w:div w:id="336664319">
          <w:marLeft w:val="0"/>
          <w:marRight w:val="0"/>
          <w:marTop w:val="0"/>
          <w:marBottom w:val="0"/>
          <w:divBdr>
            <w:top w:val="none" w:sz="0" w:space="0" w:color="auto"/>
            <w:left w:val="none" w:sz="0" w:space="0" w:color="auto"/>
            <w:bottom w:val="none" w:sz="0" w:space="0" w:color="auto"/>
            <w:right w:val="none" w:sz="0" w:space="0" w:color="auto"/>
          </w:divBdr>
          <w:divsChild>
            <w:div w:id="1803692068">
              <w:marLeft w:val="0"/>
              <w:marRight w:val="0"/>
              <w:marTop w:val="0"/>
              <w:marBottom w:val="0"/>
              <w:divBdr>
                <w:top w:val="none" w:sz="0" w:space="0" w:color="auto"/>
                <w:left w:val="none" w:sz="0" w:space="0" w:color="auto"/>
                <w:bottom w:val="none" w:sz="0" w:space="0" w:color="auto"/>
                <w:right w:val="none" w:sz="0" w:space="0" w:color="auto"/>
              </w:divBdr>
            </w:div>
          </w:divsChild>
        </w:div>
        <w:div w:id="1177303431">
          <w:marLeft w:val="0"/>
          <w:marRight w:val="0"/>
          <w:marTop w:val="0"/>
          <w:marBottom w:val="0"/>
          <w:divBdr>
            <w:top w:val="none" w:sz="0" w:space="0" w:color="auto"/>
            <w:left w:val="none" w:sz="0" w:space="0" w:color="auto"/>
            <w:bottom w:val="none" w:sz="0" w:space="0" w:color="auto"/>
            <w:right w:val="none" w:sz="0" w:space="0" w:color="auto"/>
          </w:divBdr>
        </w:div>
        <w:div w:id="2034649317">
          <w:marLeft w:val="0"/>
          <w:marRight w:val="0"/>
          <w:marTop w:val="0"/>
          <w:marBottom w:val="0"/>
          <w:divBdr>
            <w:top w:val="none" w:sz="0" w:space="0" w:color="auto"/>
            <w:left w:val="none" w:sz="0" w:space="0" w:color="auto"/>
            <w:bottom w:val="none" w:sz="0" w:space="0" w:color="auto"/>
            <w:right w:val="none" w:sz="0" w:space="0" w:color="auto"/>
          </w:divBdr>
        </w:div>
        <w:div w:id="1961574131">
          <w:marLeft w:val="0"/>
          <w:marRight w:val="0"/>
          <w:marTop w:val="0"/>
          <w:marBottom w:val="0"/>
          <w:divBdr>
            <w:top w:val="none" w:sz="0" w:space="0" w:color="auto"/>
            <w:left w:val="none" w:sz="0" w:space="0" w:color="auto"/>
            <w:bottom w:val="none" w:sz="0" w:space="0" w:color="auto"/>
            <w:right w:val="none" w:sz="0" w:space="0" w:color="auto"/>
          </w:divBdr>
        </w:div>
        <w:div w:id="384258147">
          <w:marLeft w:val="0"/>
          <w:marRight w:val="0"/>
          <w:marTop w:val="0"/>
          <w:marBottom w:val="0"/>
          <w:divBdr>
            <w:top w:val="none" w:sz="0" w:space="0" w:color="auto"/>
            <w:left w:val="none" w:sz="0" w:space="0" w:color="auto"/>
            <w:bottom w:val="none" w:sz="0" w:space="0" w:color="auto"/>
            <w:right w:val="none" w:sz="0" w:space="0" w:color="auto"/>
          </w:divBdr>
        </w:div>
      </w:divsChild>
    </w:div>
    <w:div w:id="590359762">
      <w:bodyDiv w:val="1"/>
      <w:marLeft w:val="0"/>
      <w:marRight w:val="0"/>
      <w:marTop w:val="0"/>
      <w:marBottom w:val="0"/>
      <w:divBdr>
        <w:top w:val="none" w:sz="0" w:space="0" w:color="auto"/>
        <w:left w:val="none" w:sz="0" w:space="0" w:color="auto"/>
        <w:bottom w:val="none" w:sz="0" w:space="0" w:color="auto"/>
        <w:right w:val="none" w:sz="0" w:space="0" w:color="auto"/>
      </w:divBdr>
      <w:divsChild>
        <w:div w:id="1609578522">
          <w:marLeft w:val="0"/>
          <w:marRight w:val="0"/>
          <w:marTop w:val="0"/>
          <w:marBottom w:val="0"/>
          <w:divBdr>
            <w:top w:val="none" w:sz="0" w:space="0" w:color="auto"/>
            <w:left w:val="none" w:sz="0" w:space="0" w:color="auto"/>
            <w:bottom w:val="none" w:sz="0" w:space="0" w:color="auto"/>
            <w:right w:val="none" w:sz="0" w:space="0" w:color="auto"/>
          </w:divBdr>
          <w:divsChild>
            <w:div w:id="2121559874">
              <w:marLeft w:val="0"/>
              <w:marRight w:val="0"/>
              <w:marTop w:val="150"/>
              <w:marBottom w:val="360"/>
              <w:divBdr>
                <w:top w:val="none" w:sz="0" w:space="0" w:color="auto"/>
                <w:left w:val="none" w:sz="0" w:space="0" w:color="auto"/>
                <w:bottom w:val="none" w:sz="0" w:space="0" w:color="auto"/>
                <w:right w:val="none" w:sz="0" w:space="0" w:color="auto"/>
              </w:divBdr>
            </w:div>
          </w:divsChild>
        </w:div>
        <w:div w:id="2140149616">
          <w:marLeft w:val="0"/>
          <w:marRight w:val="0"/>
          <w:marTop w:val="0"/>
          <w:marBottom w:val="0"/>
          <w:divBdr>
            <w:top w:val="none" w:sz="0" w:space="0" w:color="auto"/>
            <w:left w:val="none" w:sz="0" w:space="0" w:color="auto"/>
            <w:bottom w:val="none" w:sz="0" w:space="0" w:color="auto"/>
            <w:right w:val="none" w:sz="0" w:space="0" w:color="auto"/>
          </w:divBdr>
          <w:divsChild>
            <w:div w:id="134008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356862">
      <w:bodyDiv w:val="1"/>
      <w:marLeft w:val="0"/>
      <w:marRight w:val="0"/>
      <w:marTop w:val="0"/>
      <w:marBottom w:val="0"/>
      <w:divBdr>
        <w:top w:val="none" w:sz="0" w:space="0" w:color="auto"/>
        <w:left w:val="none" w:sz="0" w:space="0" w:color="auto"/>
        <w:bottom w:val="none" w:sz="0" w:space="0" w:color="auto"/>
        <w:right w:val="none" w:sz="0" w:space="0" w:color="auto"/>
      </w:divBdr>
      <w:divsChild>
        <w:div w:id="1626034431">
          <w:marLeft w:val="0"/>
          <w:marRight w:val="0"/>
          <w:marTop w:val="0"/>
          <w:marBottom w:val="0"/>
          <w:divBdr>
            <w:top w:val="none" w:sz="0" w:space="0" w:color="auto"/>
            <w:left w:val="none" w:sz="0" w:space="0" w:color="auto"/>
            <w:bottom w:val="none" w:sz="0" w:space="0" w:color="auto"/>
            <w:right w:val="none" w:sz="0" w:space="0" w:color="auto"/>
          </w:divBdr>
          <w:divsChild>
            <w:div w:id="1159081154">
              <w:marLeft w:val="0"/>
              <w:marRight w:val="0"/>
              <w:marTop w:val="0"/>
              <w:marBottom w:val="0"/>
              <w:divBdr>
                <w:top w:val="none" w:sz="0" w:space="0" w:color="auto"/>
                <w:left w:val="none" w:sz="0" w:space="0" w:color="auto"/>
                <w:bottom w:val="none" w:sz="0" w:space="0" w:color="auto"/>
                <w:right w:val="none" w:sz="0" w:space="0" w:color="auto"/>
              </w:divBdr>
            </w:div>
            <w:div w:id="566914288">
              <w:marLeft w:val="691"/>
              <w:marRight w:val="0"/>
              <w:marTop w:val="0"/>
              <w:marBottom w:val="0"/>
              <w:divBdr>
                <w:top w:val="none" w:sz="0" w:space="0" w:color="auto"/>
                <w:left w:val="none" w:sz="0" w:space="0" w:color="auto"/>
                <w:bottom w:val="none" w:sz="0" w:space="0" w:color="auto"/>
                <w:right w:val="none" w:sz="0" w:space="0" w:color="auto"/>
              </w:divBdr>
            </w:div>
          </w:divsChild>
        </w:div>
        <w:div w:id="156044220">
          <w:marLeft w:val="0"/>
          <w:marRight w:val="0"/>
          <w:marTop w:val="0"/>
          <w:marBottom w:val="0"/>
          <w:divBdr>
            <w:top w:val="none" w:sz="0" w:space="0" w:color="auto"/>
            <w:left w:val="none" w:sz="0" w:space="0" w:color="auto"/>
            <w:bottom w:val="none" w:sz="0" w:space="0" w:color="auto"/>
            <w:right w:val="none" w:sz="0" w:space="0" w:color="auto"/>
          </w:divBdr>
          <w:divsChild>
            <w:div w:id="1415779703">
              <w:marLeft w:val="0"/>
              <w:marRight w:val="0"/>
              <w:marTop w:val="0"/>
              <w:marBottom w:val="0"/>
              <w:divBdr>
                <w:top w:val="none" w:sz="0" w:space="0" w:color="auto"/>
                <w:left w:val="none" w:sz="0" w:space="0" w:color="auto"/>
                <w:bottom w:val="none" w:sz="0" w:space="0" w:color="auto"/>
                <w:right w:val="none" w:sz="0" w:space="0" w:color="auto"/>
              </w:divBdr>
            </w:div>
          </w:divsChild>
        </w:div>
        <w:div w:id="974027011">
          <w:marLeft w:val="0"/>
          <w:marRight w:val="0"/>
          <w:marTop w:val="0"/>
          <w:marBottom w:val="0"/>
          <w:divBdr>
            <w:top w:val="none" w:sz="0" w:space="0" w:color="auto"/>
            <w:left w:val="none" w:sz="0" w:space="0" w:color="auto"/>
            <w:bottom w:val="none" w:sz="0" w:space="0" w:color="auto"/>
            <w:right w:val="none" w:sz="0" w:space="0" w:color="auto"/>
          </w:divBdr>
        </w:div>
        <w:div w:id="153223485">
          <w:marLeft w:val="0"/>
          <w:marRight w:val="0"/>
          <w:marTop w:val="0"/>
          <w:marBottom w:val="0"/>
          <w:divBdr>
            <w:top w:val="none" w:sz="0" w:space="0" w:color="auto"/>
            <w:left w:val="none" w:sz="0" w:space="0" w:color="auto"/>
            <w:bottom w:val="none" w:sz="0" w:space="0" w:color="auto"/>
            <w:right w:val="none" w:sz="0" w:space="0" w:color="auto"/>
          </w:divBdr>
        </w:div>
        <w:div w:id="967006255">
          <w:marLeft w:val="0"/>
          <w:marRight w:val="0"/>
          <w:marTop w:val="0"/>
          <w:marBottom w:val="0"/>
          <w:divBdr>
            <w:top w:val="none" w:sz="0" w:space="0" w:color="auto"/>
            <w:left w:val="none" w:sz="0" w:space="0" w:color="auto"/>
            <w:bottom w:val="none" w:sz="0" w:space="0" w:color="auto"/>
            <w:right w:val="none" w:sz="0" w:space="0" w:color="auto"/>
          </w:divBdr>
        </w:div>
      </w:divsChild>
    </w:div>
    <w:div w:id="715272622">
      <w:bodyDiv w:val="1"/>
      <w:marLeft w:val="0"/>
      <w:marRight w:val="0"/>
      <w:marTop w:val="0"/>
      <w:marBottom w:val="0"/>
      <w:divBdr>
        <w:top w:val="none" w:sz="0" w:space="0" w:color="auto"/>
        <w:left w:val="none" w:sz="0" w:space="0" w:color="auto"/>
        <w:bottom w:val="none" w:sz="0" w:space="0" w:color="auto"/>
        <w:right w:val="none" w:sz="0" w:space="0" w:color="auto"/>
      </w:divBdr>
      <w:divsChild>
        <w:div w:id="2064326607">
          <w:marLeft w:val="0"/>
          <w:marRight w:val="0"/>
          <w:marTop w:val="0"/>
          <w:marBottom w:val="0"/>
          <w:divBdr>
            <w:top w:val="none" w:sz="0" w:space="0" w:color="auto"/>
            <w:left w:val="none" w:sz="0" w:space="0" w:color="auto"/>
            <w:bottom w:val="none" w:sz="0" w:space="0" w:color="auto"/>
            <w:right w:val="none" w:sz="0" w:space="0" w:color="auto"/>
          </w:divBdr>
          <w:divsChild>
            <w:div w:id="376006383">
              <w:marLeft w:val="0"/>
              <w:marRight w:val="0"/>
              <w:marTop w:val="0"/>
              <w:marBottom w:val="0"/>
              <w:divBdr>
                <w:top w:val="none" w:sz="0" w:space="0" w:color="auto"/>
                <w:left w:val="none" w:sz="0" w:space="0" w:color="auto"/>
                <w:bottom w:val="none" w:sz="0" w:space="0" w:color="auto"/>
                <w:right w:val="none" w:sz="0" w:space="0" w:color="auto"/>
              </w:divBdr>
            </w:div>
            <w:div w:id="2012875116">
              <w:marLeft w:val="691"/>
              <w:marRight w:val="0"/>
              <w:marTop w:val="0"/>
              <w:marBottom w:val="0"/>
              <w:divBdr>
                <w:top w:val="none" w:sz="0" w:space="0" w:color="auto"/>
                <w:left w:val="none" w:sz="0" w:space="0" w:color="auto"/>
                <w:bottom w:val="none" w:sz="0" w:space="0" w:color="auto"/>
                <w:right w:val="none" w:sz="0" w:space="0" w:color="auto"/>
              </w:divBdr>
            </w:div>
          </w:divsChild>
        </w:div>
        <w:div w:id="749890473">
          <w:marLeft w:val="0"/>
          <w:marRight w:val="0"/>
          <w:marTop w:val="0"/>
          <w:marBottom w:val="0"/>
          <w:divBdr>
            <w:top w:val="none" w:sz="0" w:space="0" w:color="auto"/>
            <w:left w:val="none" w:sz="0" w:space="0" w:color="auto"/>
            <w:bottom w:val="none" w:sz="0" w:space="0" w:color="auto"/>
            <w:right w:val="none" w:sz="0" w:space="0" w:color="auto"/>
          </w:divBdr>
          <w:divsChild>
            <w:div w:id="1711295084">
              <w:marLeft w:val="0"/>
              <w:marRight w:val="0"/>
              <w:marTop w:val="0"/>
              <w:marBottom w:val="0"/>
              <w:divBdr>
                <w:top w:val="none" w:sz="0" w:space="0" w:color="auto"/>
                <w:left w:val="none" w:sz="0" w:space="0" w:color="auto"/>
                <w:bottom w:val="none" w:sz="0" w:space="0" w:color="auto"/>
                <w:right w:val="none" w:sz="0" w:space="0" w:color="auto"/>
              </w:divBdr>
            </w:div>
          </w:divsChild>
        </w:div>
        <w:div w:id="1515611448">
          <w:marLeft w:val="0"/>
          <w:marRight w:val="0"/>
          <w:marTop w:val="0"/>
          <w:marBottom w:val="0"/>
          <w:divBdr>
            <w:top w:val="none" w:sz="0" w:space="0" w:color="auto"/>
            <w:left w:val="none" w:sz="0" w:space="0" w:color="auto"/>
            <w:bottom w:val="none" w:sz="0" w:space="0" w:color="auto"/>
            <w:right w:val="none" w:sz="0" w:space="0" w:color="auto"/>
          </w:divBdr>
        </w:div>
        <w:div w:id="778068401">
          <w:marLeft w:val="0"/>
          <w:marRight w:val="0"/>
          <w:marTop w:val="0"/>
          <w:marBottom w:val="0"/>
          <w:divBdr>
            <w:top w:val="none" w:sz="0" w:space="0" w:color="auto"/>
            <w:left w:val="none" w:sz="0" w:space="0" w:color="auto"/>
            <w:bottom w:val="none" w:sz="0" w:space="0" w:color="auto"/>
            <w:right w:val="none" w:sz="0" w:space="0" w:color="auto"/>
          </w:divBdr>
        </w:div>
        <w:div w:id="144011588">
          <w:marLeft w:val="0"/>
          <w:marRight w:val="0"/>
          <w:marTop w:val="0"/>
          <w:marBottom w:val="0"/>
          <w:divBdr>
            <w:top w:val="none" w:sz="0" w:space="0" w:color="auto"/>
            <w:left w:val="none" w:sz="0" w:space="0" w:color="auto"/>
            <w:bottom w:val="none" w:sz="0" w:space="0" w:color="auto"/>
            <w:right w:val="none" w:sz="0" w:space="0" w:color="auto"/>
          </w:divBdr>
        </w:div>
        <w:div w:id="1832325997">
          <w:marLeft w:val="0"/>
          <w:marRight w:val="0"/>
          <w:marTop w:val="0"/>
          <w:marBottom w:val="0"/>
          <w:divBdr>
            <w:top w:val="none" w:sz="0" w:space="0" w:color="auto"/>
            <w:left w:val="none" w:sz="0" w:space="0" w:color="auto"/>
            <w:bottom w:val="none" w:sz="0" w:space="0" w:color="auto"/>
            <w:right w:val="none" w:sz="0" w:space="0" w:color="auto"/>
          </w:divBdr>
        </w:div>
        <w:div w:id="812990626">
          <w:marLeft w:val="0"/>
          <w:marRight w:val="0"/>
          <w:marTop w:val="0"/>
          <w:marBottom w:val="0"/>
          <w:divBdr>
            <w:top w:val="none" w:sz="0" w:space="0" w:color="auto"/>
            <w:left w:val="none" w:sz="0" w:space="0" w:color="auto"/>
            <w:bottom w:val="none" w:sz="0" w:space="0" w:color="auto"/>
            <w:right w:val="none" w:sz="0" w:space="0" w:color="auto"/>
          </w:divBdr>
          <w:divsChild>
            <w:div w:id="933514363">
              <w:marLeft w:val="0"/>
              <w:marRight w:val="0"/>
              <w:marTop w:val="0"/>
              <w:marBottom w:val="0"/>
              <w:divBdr>
                <w:top w:val="none" w:sz="0" w:space="0" w:color="auto"/>
                <w:left w:val="none" w:sz="0" w:space="0" w:color="auto"/>
                <w:bottom w:val="none" w:sz="0" w:space="0" w:color="auto"/>
                <w:right w:val="none" w:sz="0" w:space="0" w:color="auto"/>
              </w:divBdr>
              <w:divsChild>
                <w:div w:id="51951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3100">
      <w:bodyDiv w:val="1"/>
      <w:marLeft w:val="0"/>
      <w:marRight w:val="0"/>
      <w:marTop w:val="0"/>
      <w:marBottom w:val="0"/>
      <w:divBdr>
        <w:top w:val="none" w:sz="0" w:space="0" w:color="auto"/>
        <w:left w:val="none" w:sz="0" w:space="0" w:color="auto"/>
        <w:bottom w:val="none" w:sz="0" w:space="0" w:color="auto"/>
        <w:right w:val="none" w:sz="0" w:space="0" w:color="auto"/>
      </w:divBdr>
      <w:divsChild>
        <w:div w:id="1020660600">
          <w:marLeft w:val="0"/>
          <w:marRight w:val="0"/>
          <w:marTop w:val="300"/>
          <w:marBottom w:val="600"/>
          <w:divBdr>
            <w:top w:val="none" w:sz="0" w:space="0" w:color="auto"/>
            <w:left w:val="none" w:sz="0" w:space="0" w:color="auto"/>
            <w:bottom w:val="single" w:sz="12" w:space="0" w:color="8D8D8D"/>
            <w:right w:val="none" w:sz="0" w:space="0" w:color="auto"/>
          </w:divBdr>
        </w:div>
        <w:div w:id="1165820348">
          <w:marLeft w:val="0"/>
          <w:marRight w:val="0"/>
          <w:marTop w:val="300"/>
          <w:marBottom w:val="300"/>
          <w:divBdr>
            <w:top w:val="none" w:sz="0" w:space="0" w:color="auto"/>
            <w:left w:val="none" w:sz="0" w:space="0" w:color="auto"/>
            <w:bottom w:val="none" w:sz="0" w:space="0" w:color="auto"/>
            <w:right w:val="none" w:sz="0" w:space="0" w:color="auto"/>
          </w:divBdr>
          <w:divsChild>
            <w:div w:id="1876579008">
              <w:marLeft w:val="0"/>
              <w:marRight w:val="0"/>
              <w:marTop w:val="300"/>
              <w:marBottom w:val="60"/>
              <w:divBdr>
                <w:top w:val="none" w:sz="0" w:space="0" w:color="auto"/>
                <w:left w:val="none" w:sz="0" w:space="0" w:color="auto"/>
                <w:bottom w:val="none" w:sz="0" w:space="0" w:color="auto"/>
                <w:right w:val="none" w:sz="0" w:space="0" w:color="auto"/>
              </w:divBdr>
              <w:divsChild>
                <w:div w:id="85855342">
                  <w:marLeft w:val="0"/>
                  <w:marRight w:val="0"/>
                  <w:marTop w:val="0"/>
                  <w:marBottom w:val="0"/>
                  <w:divBdr>
                    <w:top w:val="none" w:sz="0" w:space="0" w:color="auto"/>
                    <w:left w:val="none" w:sz="0" w:space="0" w:color="auto"/>
                    <w:bottom w:val="none" w:sz="0" w:space="0" w:color="auto"/>
                    <w:right w:val="none" w:sz="0" w:space="0" w:color="auto"/>
                  </w:divBdr>
                </w:div>
              </w:divsChild>
            </w:div>
            <w:div w:id="633026489">
              <w:marLeft w:val="0"/>
              <w:marRight w:val="0"/>
              <w:marTop w:val="300"/>
              <w:marBottom w:val="60"/>
              <w:divBdr>
                <w:top w:val="none" w:sz="0" w:space="0" w:color="auto"/>
                <w:left w:val="none" w:sz="0" w:space="0" w:color="auto"/>
                <w:bottom w:val="none" w:sz="0" w:space="0" w:color="auto"/>
                <w:right w:val="none" w:sz="0" w:space="0" w:color="auto"/>
              </w:divBdr>
              <w:divsChild>
                <w:div w:id="866676534">
                  <w:marLeft w:val="0"/>
                  <w:marRight w:val="0"/>
                  <w:marTop w:val="0"/>
                  <w:marBottom w:val="0"/>
                  <w:divBdr>
                    <w:top w:val="none" w:sz="0" w:space="0" w:color="auto"/>
                    <w:left w:val="none" w:sz="0" w:space="0" w:color="auto"/>
                    <w:bottom w:val="none" w:sz="0" w:space="0" w:color="auto"/>
                    <w:right w:val="none" w:sz="0" w:space="0" w:color="auto"/>
                  </w:divBdr>
                </w:div>
              </w:divsChild>
            </w:div>
            <w:div w:id="2046250637">
              <w:marLeft w:val="0"/>
              <w:marRight w:val="0"/>
              <w:marTop w:val="300"/>
              <w:marBottom w:val="60"/>
              <w:divBdr>
                <w:top w:val="none" w:sz="0" w:space="0" w:color="auto"/>
                <w:left w:val="none" w:sz="0" w:space="0" w:color="auto"/>
                <w:bottom w:val="none" w:sz="0" w:space="0" w:color="auto"/>
                <w:right w:val="none" w:sz="0" w:space="0" w:color="auto"/>
              </w:divBdr>
              <w:divsChild>
                <w:div w:id="1455636307">
                  <w:marLeft w:val="0"/>
                  <w:marRight w:val="0"/>
                  <w:marTop w:val="0"/>
                  <w:marBottom w:val="0"/>
                  <w:divBdr>
                    <w:top w:val="none" w:sz="0" w:space="0" w:color="auto"/>
                    <w:left w:val="none" w:sz="0" w:space="0" w:color="auto"/>
                    <w:bottom w:val="none" w:sz="0" w:space="0" w:color="auto"/>
                    <w:right w:val="none" w:sz="0" w:space="0" w:color="auto"/>
                  </w:divBdr>
                </w:div>
              </w:divsChild>
            </w:div>
            <w:div w:id="844322285">
              <w:marLeft w:val="0"/>
              <w:marRight w:val="0"/>
              <w:marTop w:val="300"/>
              <w:marBottom w:val="60"/>
              <w:divBdr>
                <w:top w:val="none" w:sz="0" w:space="0" w:color="auto"/>
                <w:left w:val="none" w:sz="0" w:space="0" w:color="auto"/>
                <w:bottom w:val="none" w:sz="0" w:space="0" w:color="auto"/>
                <w:right w:val="none" w:sz="0" w:space="0" w:color="auto"/>
              </w:divBdr>
              <w:divsChild>
                <w:div w:id="384959840">
                  <w:marLeft w:val="0"/>
                  <w:marRight w:val="0"/>
                  <w:marTop w:val="0"/>
                  <w:marBottom w:val="0"/>
                  <w:divBdr>
                    <w:top w:val="none" w:sz="0" w:space="0" w:color="auto"/>
                    <w:left w:val="none" w:sz="0" w:space="0" w:color="auto"/>
                    <w:bottom w:val="none" w:sz="0" w:space="0" w:color="auto"/>
                    <w:right w:val="none" w:sz="0" w:space="0" w:color="auto"/>
                  </w:divBdr>
                </w:div>
              </w:divsChild>
            </w:div>
            <w:div w:id="1962761947">
              <w:marLeft w:val="0"/>
              <w:marRight w:val="0"/>
              <w:marTop w:val="300"/>
              <w:marBottom w:val="60"/>
              <w:divBdr>
                <w:top w:val="none" w:sz="0" w:space="0" w:color="auto"/>
                <w:left w:val="none" w:sz="0" w:space="0" w:color="auto"/>
                <w:bottom w:val="none" w:sz="0" w:space="0" w:color="auto"/>
                <w:right w:val="none" w:sz="0" w:space="0" w:color="auto"/>
              </w:divBdr>
              <w:divsChild>
                <w:div w:id="245961892">
                  <w:marLeft w:val="0"/>
                  <w:marRight w:val="0"/>
                  <w:marTop w:val="0"/>
                  <w:marBottom w:val="0"/>
                  <w:divBdr>
                    <w:top w:val="none" w:sz="0" w:space="0" w:color="auto"/>
                    <w:left w:val="none" w:sz="0" w:space="0" w:color="auto"/>
                    <w:bottom w:val="none" w:sz="0" w:space="0" w:color="auto"/>
                    <w:right w:val="none" w:sz="0" w:space="0" w:color="auto"/>
                  </w:divBdr>
                </w:div>
              </w:divsChild>
            </w:div>
            <w:div w:id="1951162333">
              <w:marLeft w:val="0"/>
              <w:marRight w:val="0"/>
              <w:marTop w:val="300"/>
              <w:marBottom w:val="60"/>
              <w:divBdr>
                <w:top w:val="none" w:sz="0" w:space="0" w:color="auto"/>
                <w:left w:val="none" w:sz="0" w:space="0" w:color="auto"/>
                <w:bottom w:val="none" w:sz="0" w:space="0" w:color="auto"/>
                <w:right w:val="none" w:sz="0" w:space="0" w:color="auto"/>
              </w:divBdr>
              <w:divsChild>
                <w:div w:id="754278673">
                  <w:marLeft w:val="0"/>
                  <w:marRight w:val="0"/>
                  <w:marTop w:val="0"/>
                  <w:marBottom w:val="0"/>
                  <w:divBdr>
                    <w:top w:val="none" w:sz="0" w:space="0" w:color="auto"/>
                    <w:left w:val="none" w:sz="0" w:space="0" w:color="auto"/>
                    <w:bottom w:val="none" w:sz="0" w:space="0" w:color="auto"/>
                    <w:right w:val="none" w:sz="0" w:space="0" w:color="auto"/>
                  </w:divBdr>
                </w:div>
              </w:divsChild>
            </w:div>
            <w:div w:id="1918902242">
              <w:marLeft w:val="0"/>
              <w:marRight w:val="0"/>
              <w:marTop w:val="300"/>
              <w:marBottom w:val="60"/>
              <w:divBdr>
                <w:top w:val="none" w:sz="0" w:space="0" w:color="auto"/>
                <w:left w:val="none" w:sz="0" w:space="0" w:color="auto"/>
                <w:bottom w:val="none" w:sz="0" w:space="0" w:color="auto"/>
                <w:right w:val="none" w:sz="0" w:space="0" w:color="auto"/>
              </w:divBdr>
              <w:divsChild>
                <w:div w:id="124684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548742">
          <w:marLeft w:val="0"/>
          <w:marRight w:val="0"/>
          <w:marTop w:val="0"/>
          <w:marBottom w:val="0"/>
          <w:divBdr>
            <w:top w:val="none" w:sz="0" w:space="0" w:color="auto"/>
            <w:left w:val="none" w:sz="0" w:space="0" w:color="auto"/>
            <w:bottom w:val="none" w:sz="0" w:space="0" w:color="auto"/>
            <w:right w:val="none" w:sz="0" w:space="0" w:color="auto"/>
          </w:divBdr>
          <w:divsChild>
            <w:div w:id="2139761025">
              <w:marLeft w:val="0"/>
              <w:marRight w:val="0"/>
              <w:marTop w:val="0"/>
              <w:marBottom w:val="0"/>
              <w:divBdr>
                <w:top w:val="none" w:sz="0" w:space="0" w:color="auto"/>
                <w:left w:val="none" w:sz="0" w:space="0" w:color="auto"/>
                <w:bottom w:val="none" w:sz="0" w:space="0" w:color="auto"/>
                <w:right w:val="none" w:sz="0" w:space="0" w:color="auto"/>
              </w:divBdr>
              <w:divsChild>
                <w:div w:id="482358402">
                  <w:marLeft w:val="0"/>
                  <w:marRight w:val="0"/>
                  <w:marTop w:val="300"/>
                  <w:marBottom w:val="600"/>
                  <w:divBdr>
                    <w:top w:val="none" w:sz="0" w:space="0" w:color="auto"/>
                    <w:left w:val="none" w:sz="0" w:space="0" w:color="auto"/>
                    <w:bottom w:val="single" w:sz="12" w:space="0" w:color="8D8D8D"/>
                    <w:right w:val="none" w:sz="0" w:space="0" w:color="auto"/>
                  </w:divBdr>
                </w:div>
              </w:divsChild>
            </w:div>
          </w:divsChild>
        </w:div>
      </w:divsChild>
    </w:div>
    <w:div w:id="1193566896">
      <w:bodyDiv w:val="1"/>
      <w:marLeft w:val="0"/>
      <w:marRight w:val="0"/>
      <w:marTop w:val="0"/>
      <w:marBottom w:val="0"/>
      <w:divBdr>
        <w:top w:val="none" w:sz="0" w:space="0" w:color="auto"/>
        <w:left w:val="none" w:sz="0" w:space="0" w:color="auto"/>
        <w:bottom w:val="none" w:sz="0" w:space="0" w:color="auto"/>
        <w:right w:val="none" w:sz="0" w:space="0" w:color="auto"/>
      </w:divBdr>
      <w:divsChild>
        <w:div w:id="719786218">
          <w:marLeft w:val="0"/>
          <w:marRight w:val="0"/>
          <w:marTop w:val="0"/>
          <w:marBottom w:val="0"/>
          <w:divBdr>
            <w:top w:val="none" w:sz="0" w:space="0" w:color="auto"/>
            <w:left w:val="none" w:sz="0" w:space="0" w:color="auto"/>
            <w:bottom w:val="none" w:sz="0" w:space="0" w:color="auto"/>
            <w:right w:val="none" w:sz="0" w:space="0" w:color="auto"/>
          </w:divBdr>
          <w:divsChild>
            <w:div w:id="1321234885">
              <w:marLeft w:val="0"/>
              <w:marRight w:val="0"/>
              <w:marTop w:val="0"/>
              <w:marBottom w:val="0"/>
              <w:divBdr>
                <w:top w:val="none" w:sz="0" w:space="0" w:color="auto"/>
                <w:left w:val="none" w:sz="0" w:space="0" w:color="auto"/>
                <w:bottom w:val="none" w:sz="0" w:space="0" w:color="auto"/>
                <w:right w:val="none" w:sz="0" w:space="0" w:color="auto"/>
              </w:divBdr>
            </w:div>
            <w:div w:id="1318339930">
              <w:marLeft w:val="691"/>
              <w:marRight w:val="0"/>
              <w:marTop w:val="0"/>
              <w:marBottom w:val="0"/>
              <w:divBdr>
                <w:top w:val="none" w:sz="0" w:space="0" w:color="auto"/>
                <w:left w:val="none" w:sz="0" w:space="0" w:color="auto"/>
                <w:bottom w:val="none" w:sz="0" w:space="0" w:color="auto"/>
                <w:right w:val="none" w:sz="0" w:space="0" w:color="auto"/>
              </w:divBdr>
            </w:div>
          </w:divsChild>
        </w:div>
        <w:div w:id="652880180">
          <w:marLeft w:val="0"/>
          <w:marRight w:val="0"/>
          <w:marTop w:val="0"/>
          <w:marBottom w:val="0"/>
          <w:divBdr>
            <w:top w:val="none" w:sz="0" w:space="0" w:color="auto"/>
            <w:left w:val="none" w:sz="0" w:space="0" w:color="auto"/>
            <w:bottom w:val="none" w:sz="0" w:space="0" w:color="auto"/>
            <w:right w:val="none" w:sz="0" w:space="0" w:color="auto"/>
          </w:divBdr>
          <w:divsChild>
            <w:div w:id="1760253725">
              <w:marLeft w:val="0"/>
              <w:marRight w:val="0"/>
              <w:marTop w:val="0"/>
              <w:marBottom w:val="0"/>
              <w:divBdr>
                <w:top w:val="none" w:sz="0" w:space="0" w:color="auto"/>
                <w:left w:val="none" w:sz="0" w:space="0" w:color="auto"/>
                <w:bottom w:val="none" w:sz="0" w:space="0" w:color="auto"/>
                <w:right w:val="none" w:sz="0" w:space="0" w:color="auto"/>
              </w:divBdr>
            </w:div>
          </w:divsChild>
        </w:div>
        <w:div w:id="1333213987">
          <w:marLeft w:val="0"/>
          <w:marRight w:val="0"/>
          <w:marTop w:val="0"/>
          <w:marBottom w:val="0"/>
          <w:divBdr>
            <w:top w:val="none" w:sz="0" w:space="0" w:color="auto"/>
            <w:left w:val="none" w:sz="0" w:space="0" w:color="auto"/>
            <w:bottom w:val="none" w:sz="0" w:space="0" w:color="auto"/>
            <w:right w:val="none" w:sz="0" w:space="0" w:color="auto"/>
          </w:divBdr>
        </w:div>
        <w:div w:id="1747072016">
          <w:marLeft w:val="0"/>
          <w:marRight w:val="0"/>
          <w:marTop w:val="0"/>
          <w:marBottom w:val="0"/>
          <w:divBdr>
            <w:top w:val="none" w:sz="0" w:space="0" w:color="auto"/>
            <w:left w:val="none" w:sz="0" w:space="0" w:color="auto"/>
            <w:bottom w:val="none" w:sz="0" w:space="0" w:color="auto"/>
            <w:right w:val="none" w:sz="0" w:space="0" w:color="auto"/>
          </w:divBdr>
          <w:divsChild>
            <w:div w:id="1035429991">
              <w:marLeft w:val="0"/>
              <w:marRight w:val="0"/>
              <w:marTop w:val="0"/>
              <w:marBottom w:val="0"/>
              <w:divBdr>
                <w:top w:val="none" w:sz="0" w:space="0" w:color="auto"/>
                <w:left w:val="none" w:sz="0" w:space="0" w:color="auto"/>
                <w:bottom w:val="none" w:sz="0" w:space="0" w:color="auto"/>
                <w:right w:val="none" w:sz="0" w:space="0" w:color="auto"/>
              </w:divBdr>
            </w:div>
          </w:divsChild>
        </w:div>
        <w:div w:id="1736318662">
          <w:marLeft w:val="0"/>
          <w:marRight w:val="0"/>
          <w:marTop w:val="0"/>
          <w:marBottom w:val="0"/>
          <w:divBdr>
            <w:top w:val="none" w:sz="0" w:space="0" w:color="auto"/>
            <w:left w:val="none" w:sz="0" w:space="0" w:color="auto"/>
            <w:bottom w:val="none" w:sz="0" w:space="0" w:color="auto"/>
            <w:right w:val="none" w:sz="0" w:space="0" w:color="auto"/>
          </w:divBdr>
        </w:div>
        <w:div w:id="542791818">
          <w:marLeft w:val="0"/>
          <w:marRight w:val="0"/>
          <w:marTop w:val="0"/>
          <w:marBottom w:val="0"/>
          <w:divBdr>
            <w:top w:val="none" w:sz="0" w:space="0" w:color="auto"/>
            <w:left w:val="none" w:sz="0" w:space="0" w:color="auto"/>
            <w:bottom w:val="none" w:sz="0" w:space="0" w:color="auto"/>
            <w:right w:val="none" w:sz="0" w:space="0" w:color="auto"/>
          </w:divBdr>
        </w:div>
      </w:divsChild>
    </w:div>
    <w:div w:id="1198809627">
      <w:bodyDiv w:val="1"/>
      <w:marLeft w:val="0"/>
      <w:marRight w:val="0"/>
      <w:marTop w:val="0"/>
      <w:marBottom w:val="0"/>
      <w:divBdr>
        <w:top w:val="none" w:sz="0" w:space="0" w:color="auto"/>
        <w:left w:val="none" w:sz="0" w:space="0" w:color="auto"/>
        <w:bottom w:val="none" w:sz="0" w:space="0" w:color="auto"/>
        <w:right w:val="none" w:sz="0" w:space="0" w:color="auto"/>
      </w:divBdr>
      <w:divsChild>
        <w:div w:id="564920604">
          <w:marLeft w:val="0"/>
          <w:marRight w:val="0"/>
          <w:marTop w:val="0"/>
          <w:marBottom w:val="0"/>
          <w:divBdr>
            <w:top w:val="none" w:sz="0" w:space="0" w:color="auto"/>
            <w:left w:val="none" w:sz="0" w:space="0" w:color="auto"/>
            <w:bottom w:val="none" w:sz="0" w:space="0" w:color="auto"/>
            <w:right w:val="none" w:sz="0" w:space="0" w:color="auto"/>
          </w:divBdr>
          <w:divsChild>
            <w:div w:id="1889223704">
              <w:marLeft w:val="0"/>
              <w:marRight w:val="0"/>
              <w:marTop w:val="0"/>
              <w:marBottom w:val="0"/>
              <w:divBdr>
                <w:top w:val="none" w:sz="0" w:space="0" w:color="auto"/>
                <w:left w:val="none" w:sz="0" w:space="0" w:color="auto"/>
                <w:bottom w:val="none" w:sz="0" w:space="0" w:color="auto"/>
                <w:right w:val="none" w:sz="0" w:space="0" w:color="auto"/>
              </w:divBdr>
            </w:div>
            <w:div w:id="1864636428">
              <w:marLeft w:val="691"/>
              <w:marRight w:val="0"/>
              <w:marTop w:val="0"/>
              <w:marBottom w:val="0"/>
              <w:divBdr>
                <w:top w:val="none" w:sz="0" w:space="0" w:color="auto"/>
                <w:left w:val="none" w:sz="0" w:space="0" w:color="auto"/>
                <w:bottom w:val="none" w:sz="0" w:space="0" w:color="auto"/>
                <w:right w:val="none" w:sz="0" w:space="0" w:color="auto"/>
              </w:divBdr>
            </w:div>
          </w:divsChild>
        </w:div>
        <w:div w:id="78526705">
          <w:marLeft w:val="0"/>
          <w:marRight w:val="0"/>
          <w:marTop w:val="0"/>
          <w:marBottom w:val="0"/>
          <w:divBdr>
            <w:top w:val="none" w:sz="0" w:space="0" w:color="auto"/>
            <w:left w:val="none" w:sz="0" w:space="0" w:color="auto"/>
            <w:bottom w:val="none" w:sz="0" w:space="0" w:color="auto"/>
            <w:right w:val="none" w:sz="0" w:space="0" w:color="auto"/>
          </w:divBdr>
          <w:divsChild>
            <w:div w:id="519203280">
              <w:marLeft w:val="0"/>
              <w:marRight w:val="0"/>
              <w:marTop w:val="0"/>
              <w:marBottom w:val="0"/>
              <w:divBdr>
                <w:top w:val="none" w:sz="0" w:space="0" w:color="auto"/>
                <w:left w:val="none" w:sz="0" w:space="0" w:color="auto"/>
                <w:bottom w:val="none" w:sz="0" w:space="0" w:color="auto"/>
                <w:right w:val="none" w:sz="0" w:space="0" w:color="auto"/>
              </w:divBdr>
            </w:div>
          </w:divsChild>
        </w:div>
        <w:div w:id="81072877">
          <w:marLeft w:val="0"/>
          <w:marRight w:val="0"/>
          <w:marTop w:val="0"/>
          <w:marBottom w:val="0"/>
          <w:divBdr>
            <w:top w:val="none" w:sz="0" w:space="0" w:color="auto"/>
            <w:left w:val="none" w:sz="0" w:space="0" w:color="auto"/>
            <w:bottom w:val="none" w:sz="0" w:space="0" w:color="auto"/>
            <w:right w:val="none" w:sz="0" w:space="0" w:color="auto"/>
          </w:divBdr>
        </w:div>
        <w:div w:id="487405070">
          <w:marLeft w:val="0"/>
          <w:marRight w:val="0"/>
          <w:marTop w:val="0"/>
          <w:marBottom w:val="0"/>
          <w:divBdr>
            <w:top w:val="none" w:sz="0" w:space="0" w:color="auto"/>
            <w:left w:val="none" w:sz="0" w:space="0" w:color="auto"/>
            <w:bottom w:val="none" w:sz="0" w:space="0" w:color="auto"/>
            <w:right w:val="none" w:sz="0" w:space="0" w:color="auto"/>
          </w:divBdr>
        </w:div>
        <w:div w:id="1450734150">
          <w:marLeft w:val="0"/>
          <w:marRight w:val="0"/>
          <w:marTop w:val="0"/>
          <w:marBottom w:val="0"/>
          <w:divBdr>
            <w:top w:val="none" w:sz="0" w:space="0" w:color="auto"/>
            <w:left w:val="none" w:sz="0" w:space="0" w:color="auto"/>
            <w:bottom w:val="none" w:sz="0" w:space="0" w:color="auto"/>
            <w:right w:val="none" w:sz="0" w:space="0" w:color="auto"/>
          </w:divBdr>
        </w:div>
        <w:div w:id="299657981">
          <w:marLeft w:val="0"/>
          <w:marRight w:val="0"/>
          <w:marTop w:val="0"/>
          <w:marBottom w:val="0"/>
          <w:divBdr>
            <w:top w:val="none" w:sz="0" w:space="0" w:color="auto"/>
            <w:left w:val="none" w:sz="0" w:space="0" w:color="auto"/>
            <w:bottom w:val="none" w:sz="0" w:space="0" w:color="auto"/>
            <w:right w:val="none" w:sz="0" w:space="0" w:color="auto"/>
          </w:divBdr>
        </w:div>
        <w:div w:id="1707751006">
          <w:marLeft w:val="0"/>
          <w:marRight w:val="0"/>
          <w:marTop w:val="0"/>
          <w:marBottom w:val="0"/>
          <w:divBdr>
            <w:top w:val="none" w:sz="0" w:space="0" w:color="auto"/>
            <w:left w:val="none" w:sz="0" w:space="0" w:color="auto"/>
            <w:bottom w:val="none" w:sz="0" w:space="0" w:color="auto"/>
            <w:right w:val="none" w:sz="0" w:space="0" w:color="auto"/>
          </w:divBdr>
          <w:divsChild>
            <w:div w:id="1131248277">
              <w:marLeft w:val="0"/>
              <w:marRight w:val="0"/>
              <w:marTop w:val="0"/>
              <w:marBottom w:val="0"/>
              <w:divBdr>
                <w:top w:val="none" w:sz="0" w:space="0" w:color="auto"/>
                <w:left w:val="none" w:sz="0" w:space="0" w:color="auto"/>
                <w:bottom w:val="none" w:sz="0" w:space="0" w:color="auto"/>
                <w:right w:val="none" w:sz="0" w:space="0" w:color="auto"/>
              </w:divBdr>
              <w:divsChild>
                <w:div w:id="122880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08281">
      <w:bodyDiv w:val="1"/>
      <w:marLeft w:val="0"/>
      <w:marRight w:val="0"/>
      <w:marTop w:val="0"/>
      <w:marBottom w:val="0"/>
      <w:divBdr>
        <w:top w:val="none" w:sz="0" w:space="0" w:color="auto"/>
        <w:left w:val="none" w:sz="0" w:space="0" w:color="auto"/>
        <w:bottom w:val="none" w:sz="0" w:space="0" w:color="auto"/>
        <w:right w:val="none" w:sz="0" w:space="0" w:color="auto"/>
      </w:divBdr>
      <w:divsChild>
        <w:div w:id="1804736951">
          <w:marLeft w:val="0"/>
          <w:marRight w:val="0"/>
          <w:marTop w:val="0"/>
          <w:marBottom w:val="0"/>
          <w:divBdr>
            <w:top w:val="none" w:sz="0" w:space="0" w:color="auto"/>
            <w:left w:val="none" w:sz="0" w:space="0" w:color="auto"/>
            <w:bottom w:val="none" w:sz="0" w:space="0" w:color="auto"/>
            <w:right w:val="none" w:sz="0" w:space="0" w:color="auto"/>
          </w:divBdr>
          <w:divsChild>
            <w:div w:id="1131170207">
              <w:marLeft w:val="0"/>
              <w:marRight w:val="0"/>
              <w:marTop w:val="0"/>
              <w:marBottom w:val="0"/>
              <w:divBdr>
                <w:top w:val="none" w:sz="0" w:space="0" w:color="auto"/>
                <w:left w:val="none" w:sz="0" w:space="0" w:color="auto"/>
                <w:bottom w:val="none" w:sz="0" w:space="0" w:color="auto"/>
                <w:right w:val="none" w:sz="0" w:space="0" w:color="auto"/>
              </w:divBdr>
            </w:div>
            <w:div w:id="2147234802">
              <w:marLeft w:val="691"/>
              <w:marRight w:val="0"/>
              <w:marTop w:val="0"/>
              <w:marBottom w:val="0"/>
              <w:divBdr>
                <w:top w:val="none" w:sz="0" w:space="0" w:color="auto"/>
                <w:left w:val="none" w:sz="0" w:space="0" w:color="auto"/>
                <w:bottom w:val="none" w:sz="0" w:space="0" w:color="auto"/>
                <w:right w:val="none" w:sz="0" w:space="0" w:color="auto"/>
              </w:divBdr>
            </w:div>
          </w:divsChild>
        </w:div>
        <w:div w:id="183329071">
          <w:marLeft w:val="0"/>
          <w:marRight w:val="0"/>
          <w:marTop w:val="0"/>
          <w:marBottom w:val="0"/>
          <w:divBdr>
            <w:top w:val="none" w:sz="0" w:space="0" w:color="auto"/>
            <w:left w:val="none" w:sz="0" w:space="0" w:color="auto"/>
            <w:bottom w:val="none" w:sz="0" w:space="0" w:color="auto"/>
            <w:right w:val="none" w:sz="0" w:space="0" w:color="auto"/>
          </w:divBdr>
          <w:divsChild>
            <w:div w:id="151797244">
              <w:marLeft w:val="0"/>
              <w:marRight w:val="0"/>
              <w:marTop w:val="0"/>
              <w:marBottom w:val="0"/>
              <w:divBdr>
                <w:top w:val="none" w:sz="0" w:space="0" w:color="auto"/>
                <w:left w:val="none" w:sz="0" w:space="0" w:color="auto"/>
                <w:bottom w:val="none" w:sz="0" w:space="0" w:color="auto"/>
                <w:right w:val="none" w:sz="0" w:space="0" w:color="auto"/>
              </w:divBdr>
            </w:div>
          </w:divsChild>
        </w:div>
        <w:div w:id="1903369132">
          <w:marLeft w:val="0"/>
          <w:marRight w:val="0"/>
          <w:marTop w:val="0"/>
          <w:marBottom w:val="0"/>
          <w:divBdr>
            <w:top w:val="none" w:sz="0" w:space="0" w:color="auto"/>
            <w:left w:val="none" w:sz="0" w:space="0" w:color="auto"/>
            <w:bottom w:val="none" w:sz="0" w:space="0" w:color="auto"/>
            <w:right w:val="none" w:sz="0" w:space="0" w:color="auto"/>
          </w:divBdr>
        </w:div>
        <w:div w:id="412437771">
          <w:marLeft w:val="0"/>
          <w:marRight w:val="0"/>
          <w:marTop w:val="0"/>
          <w:marBottom w:val="0"/>
          <w:divBdr>
            <w:top w:val="none" w:sz="0" w:space="0" w:color="auto"/>
            <w:left w:val="none" w:sz="0" w:space="0" w:color="auto"/>
            <w:bottom w:val="none" w:sz="0" w:space="0" w:color="auto"/>
            <w:right w:val="none" w:sz="0" w:space="0" w:color="auto"/>
          </w:divBdr>
        </w:div>
        <w:div w:id="788934040">
          <w:marLeft w:val="0"/>
          <w:marRight w:val="0"/>
          <w:marTop w:val="0"/>
          <w:marBottom w:val="0"/>
          <w:divBdr>
            <w:top w:val="none" w:sz="0" w:space="0" w:color="auto"/>
            <w:left w:val="none" w:sz="0" w:space="0" w:color="auto"/>
            <w:bottom w:val="none" w:sz="0" w:space="0" w:color="auto"/>
            <w:right w:val="none" w:sz="0" w:space="0" w:color="auto"/>
          </w:divBdr>
        </w:div>
        <w:div w:id="981812957">
          <w:marLeft w:val="0"/>
          <w:marRight w:val="0"/>
          <w:marTop w:val="0"/>
          <w:marBottom w:val="0"/>
          <w:divBdr>
            <w:top w:val="none" w:sz="0" w:space="0" w:color="auto"/>
            <w:left w:val="none" w:sz="0" w:space="0" w:color="auto"/>
            <w:bottom w:val="none" w:sz="0" w:space="0" w:color="auto"/>
            <w:right w:val="none" w:sz="0" w:space="0" w:color="auto"/>
          </w:divBdr>
        </w:div>
        <w:div w:id="983389726">
          <w:marLeft w:val="0"/>
          <w:marRight w:val="0"/>
          <w:marTop w:val="0"/>
          <w:marBottom w:val="0"/>
          <w:divBdr>
            <w:top w:val="none" w:sz="0" w:space="0" w:color="auto"/>
            <w:left w:val="none" w:sz="0" w:space="0" w:color="auto"/>
            <w:bottom w:val="none" w:sz="0" w:space="0" w:color="auto"/>
            <w:right w:val="none" w:sz="0" w:space="0" w:color="auto"/>
          </w:divBdr>
          <w:divsChild>
            <w:div w:id="166018220">
              <w:marLeft w:val="0"/>
              <w:marRight w:val="0"/>
              <w:marTop w:val="0"/>
              <w:marBottom w:val="0"/>
              <w:divBdr>
                <w:top w:val="none" w:sz="0" w:space="0" w:color="auto"/>
                <w:left w:val="none" w:sz="0" w:space="0" w:color="auto"/>
                <w:bottom w:val="none" w:sz="0" w:space="0" w:color="auto"/>
                <w:right w:val="none" w:sz="0" w:space="0" w:color="auto"/>
              </w:divBdr>
              <w:divsChild>
                <w:div w:id="97552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155783">
      <w:bodyDiv w:val="1"/>
      <w:marLeft w:val="0"/>
      <w:marRight w:val="0"/>
      <w:marTop w:val="0"/>
      <w:marBottom w:val="0"/>
      <w:divBdr>
        <w:top w:val="none" w:sz="0" w:space="0" w:color="auto"/>
        <w:left w:val="none" w:sz="0" w:space="0" w:color="auto"/>
        <w:bottom w:val="none" w:sz="0" w:space="0" w:color="auto"/>
        <w:right w:val="none" w:sz="0" w:space="0" w:color="auto"/>
      </w:divBdr>
      <w:divsChild>
        <w:div w:id="1150711090">
          <w:marLeft w:val="0"/>
          <w:marRight w:val="0"/>
          <w:marTop w:val="150"/>
          <w:marBottom w:val="360"/>
          <w:divBdr>
            <w:top w:val="none" w:sz="0" w:space="0" w:color="auto"/>
            <w:left w:val="none" w:sz="0" w:space="0" w:color="auto"/>
            <w:bottom w:val="none" w:sz="0" w:space="0" w:color="auto"/>
            <w:right w:val="none" w:sz="0" w:space="0" w:color="auto"/>
          </w:divBdr>
        </w:div>
        <w:div w:id="1287590752">
          <w:marLeft w:val="0"/>
          <w:marRight w:val="0"/>
          <w:marTop w:val="0"/>
          <w:marBottom w:val="0"/>
          <w:divBdr>
            <w:top w:val="none" w:sz="0" w:space="0" w:color="auto"/>
            <w:left w:val="none" w:sz="0" w:space="0" w:color="auto"/>
            <w:bottom w:val="none" w:sz="0" w:space="0" w:color="auto"/>
            <w:right w:val="none" w:sz="0" w:space="0" w:color="auto"/>
          </w:divBdr>
          <w:divsChild>
            <w:div w:id="106240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09746">
      <w:bodyDiv w:val="1"/>
      <w:marLeft w:val="0"/>
      <w:marRight w:val="0"/>
      <w:marTop w:val="0"/>
      <w:marBottom w:val="0"/>
      <w:divBdr>
        <w:top w:val="none" w:sz="0" w:space="0" w:color="auto"/>
        <w:left w:val="none" w:sz="0" w:space="0" w:color="auto"/>
        <w:bottom w:val="none" w:sz="0" w:space="0" w:color="auto"/>
        <w:right w:val="none" w:sz="0" w:space="0" w:color="auto"/>
      </w:divBdr>
      <w:divsChild>
        <w:div w:id="2114208008">
          <w:marLeft w:val="0"/>
          <w:marRight w:val="0"/>
          <w:marTop w:val="0"/>
          <w:marBottom w:val="0"/>
          <w:divBdr>
            <w:top w:val="none" w:sz="0" w:space="0" w:color="auto"/>
            <w:left w:val="none" w:sz="0" w:space="0" w:color="auto"/>
            <w:bottom w:val="none" w:sz="0" w:space="0" w:color="auto"/>
            <w:right w:val="none" w:sz="0" w:space="0" w:color="auto"/>
          </w:divBdr>
          <w:divsChild>
            <w:div w:id="2076924746">
              <w:marLeft w:val="0"/>
              <w:marRight w:val="0"/>
              <w:marTop w:val="0"/>
              <w:marBottom w:val="0"/>
              <w:divBdr>
                <w:top w:val="none" w:sz="0" w:space="0" w:color="auto"/>
                <w:left w:val="none" w:sz="0" w:space="0" w:color="auto"/>
                <w:bottom w:val="none" w:sz="0" w:space="0" w:color="auto"/>
                <w:right w:val="none" w:sz="0" w:space="0" w:color="auto"/>
              </w:divBdr>
            </w:div>
            <w:div w:id="1543440558">
              <w:marLeft w:val="691"/>
              <w:marRight w:val="0"/>
              <w:marTop w:val="0"/>
              <w:marBottom w:val="0"/>
              <w:divBdr>
                <w:top w:val="none" w:sz="0" w:space="0" w:color="auto"/>
                <w:left w:val="none" w:sz="0" w:space="0" w:color="auto"/>
                <w:bottom w:val="none" w:sz="0" w:space="0" w:color="auto"/>
                <w:right w:val="none" w:sz="0" w:space="0" w:color="auto"/>
              </w:divBdr>
            </w:div>
          </w:divsChild>
        </w:div>
        <w:div w:id="711198070">
          <w:marLeft w:val="0"/>
          <w:marRight w:val="0"/>
          <w:marTop w:val="0"/>
          <w:marBottom w:val="0"/>
          <w:divBdr>
            <w:top w:val="none" w:sz="0" w:space="0" w:color="auto"/>
            <w:left w:val="none" w:sz="0" w:space="0" w:color="auto"/>
            <w:bottom w:val="none" w:sz="0" w:space="0" w:color="auto"/>
            <w:right w:val="none" w:sz="0" w:space="0" w:color="auto"/>
          </w:divBdr>
          <w:divsChild>
            <w:div w:id="1596666648">
              <w:marLeft w:val="0"/>
              <w:marRight w:val="0"/>
              <w:marTop w:val="0"/>
              <w:marBottom w:val="0"/>
              <w:divBdr>
                <w:top w:val="none" w:sz="0" w:space="0" w:color="auto"/>
                <w:left w:val="none" w:sz="0" w:space="0" w:color="auto"/>
                <w:bottom w:val="none" w:sz="0" w:space="0" w:color="auto"/>
                <w:right w:val="none" w:sz="0" w:space="0" w:color="auto"/>
              </w:divBdr>
            </w:div>
          </w:divsChild>
        </w:div>
        <w:div w:id="437410111">
          <w:marLeft w:val="0"/>
          <w:marRight w:val="0"/>
          <w:marTop w:val="0"/>
          <w:marBottom w:val="0"/>
          <w:divBdr>
            <w:top w:val="none" w:sz="0" w:space="0" w:color="auto"/>
            <w:left w:val="none" w:sz="0" w:space="0" w:color="auto"/>
            <w:bottom w:val="none" w:sz="0" w:space="0" w:color="auto"/>
            <w:right w:val="none" w:sz="0" w:space="0" w:color="auto"/>
          </w:divBdr>
        </w:div>
        <w:div w:id="1626035456">
          <w:marLeft w:val="0"/>
          <w:marRight w:val="0"/>
          <w:marTop w:val="0"/>
          <w:marBottom w:val="0"/>
          <w:divBdr>
            <w:top w:val="none" w:sz="0" w:space="0" w:color="auto"/>
            <w:left w:val="none" w:sz="0" w:space="0" w:color="auto"/>
            <w:bottom w:val="none" w:sz="0" w:space="0" w:color="auto"/>
            <w:right w:val="none" w:sz="0" w:space="0" w:color="auto"/>
          </w:divBdr>
        </w:div>
        <w:div w:id="215049398">
          <w:marLeft w:val="0"/>
          <w:marRight w:val="0"/>
          <w:marTop w:val="0"/>
          <w:marBottom w:val="0"/>
          <w:divBdr>
            <w:top w:val="none" w:sz="0" w:space="0" w:color="auto"/>
            <w:left w:val="none" w:sz="0" w:space="0" w:color="auto"/>
            <w:bottom w:val="none" w:sz="0" w:space="0" w:color="auto"/>
            <w:right w:val="none" w:sz="0" w:space="0" w:color="auto"/>
          </w:divBdr>
        </w:div>
        <w:div w:id="823207994">
          <w:marLeft w:val="0"/>
          <w:marRight w:val="0"/>
          <w:marTop w:val="0"/>
          <w:marBottom w:val="0"/>
          <w:divBdr>
            <w:top w:val="none" w:sz="0" w:space="0" w:color="auto"/>
            <w:left w:val="none" w:sz="0" w:space="0" w:color="auto"/>
            <w:bottom w:val="none" w:sz="0" w:space="0" w:color="auto"/>
            <w:right w:val="none" w:sz="0" w:space="0" w:color="auto"/>
          </w:divBdr>
        </w:div>
      </w:divsChild>
    </w:div>
    <w:div w:id="1495026589">
      <w:bodyDiv w:val="1"/>
      <w:marLeft w:val="0"/>
      <w:marRight w:val="0"/>
      <w:marTop w:val="0"/>
      <w:marBottom w:val="0"/>
      <w:divBdr>
        <w:top w:val="none" w:sz="0" w:space="0" w:color="auto"/>
        <w:left w:val="none" w:sz="0" w:space="0" w:color="auto"/>
        <w:bottom w:val="none" w:sz="0" w:space="0" w:color="auto"/>
        <w:right w:val="none" w:sz="0" w:space="0" w:color="auto"/>
      </w:divBdr>
      <w:divsChild>
        <w:div w:id="1864854571">
          <w:marLeft w:val="0"/>
          <w:marRight w:val="0"/>
          <w:marTop w:val="0"/>
          <w:marBottom w:val="0"/>
          <w:divBdr>
            <w:top w:val="none" w:sz="0" w:space="0" w:color="auto"/>
            <w:left w:val="none" w:sz="0" w:space="0" w:color="auto"/>
            <w:bottom w:val="none" w:sz="0" w:space="0" w:color="auto"/>
            <w:right w:val="none" w:sz="0" w:space="0" w:color="auto"/>
          </w:divBdr>
          <w:divsChild>
            <w:div w:id="670108572">
              <w:marLeft w:val="0"/>
              <w:marRight w:val="1344"/>
              <w:marTop w:val="0"/>
              <w:marBottom w:val="1500"/>
              <w:divBdr>
                <w:top w:val="none" w:sz="0" w:space="0" w:color="auto"/>
                <w:left w:val="none" w:sz="0" w:space="0" w:color="auto"/>
                <w:bottom w:val="none" w:sz="0" w:space="0" w:color="auto"/>
                <w:right w:val="none" w:sz="0" w:space="0" w:color="auto"/>
              </w:divBdr>
              <w:divsChild>
                <w:div w:id="2135950320">
                  <w:marLeft w:val="0"/>
                  <w:marRight w:val="0"/>
                  <w:marTop w:val="150"/>
                  <w:marBottom w:val="360"/>
                  <w:divBdr>
                    <w:top w:val="none" w:sz="0" w:space="0" w:color="auto"/>
                    <w:left w:val="none" w:sz="0" w:space="0" w:color="auto"/>
                    <w:bottom w:val="none" w:sz="0" w:space="0" w:color="auto"/>
                    <w:right w:val="none" w:sz="0" w:space="0" w:color="auto"/>
                  </w:divBdr>
                </w:div>
                <w:div w:id="499657932">
                  <w:marLeft w:val="0"/>
                  <w:marRight w:val="0"/>
                  <w:marTop w:val="0"/>
                  <w:marBottom w:val="0"/>
                  <w:divBdr>
                    <w:top w:val="none" w:sz="0" w:space="0" w:color="auto"/>
                    <w:left w:val="none" w:sz="0" w:space="0" w:color="auto"/>
                    <w:bottom w:val="none" w:sz="0" w:space="0" w:color="auto"/>
                    <w:right w:val="none" w:sz="0" w:space="0" w:color="auto"/>
                  </w:divBdr>
                  <w:divsChild>
                    <w:div w:id="65052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579260">
      <w:bodyDiv w:val="1"/>
      <w:marLeft w:val="0"/>
      <w:marRight w:val="0"/>
      <w:marTop w:val="0"/>
      <w:marBottom w:val="0"/>
      <w:divBdr>
        <w:top w:val="none" w:sz="0" w:space="0" w:color="auto"/>
        <w:left w:val="none" w:sz="0" w:space="0" w:color="auto"/>
        <w:bottom w:val="none" w:sz="0" w:space="0" w:color="auto"/>
        <w:right w:val="none" w:sz="0" w:space="0" w:color="auto"/>
      </w:divBdr>
      <w:divsChild>
        <w:div w:id="989334104">
          <w:marLeft w:val="0"/>
          <w:marRight w:val="0"/>
          <w:marTop w:val="0"/>
          <w:marBottom w:val="0"/>
          <w:divBdr>
            <w:top w:val="none" w:sz="0" w:space="0" w:color="auto"/>
            <w:left w:val="none" w:sz="0" w:space="0" w:color="auto"/>
            <w:bottom w:val="none" w:sz="0" w:space="0" w:color="auto"/>
            <w:right w:val="none" w:sz="0" w:space="0" w:color="auto"/>
          </w:divBdr>
          <w:divsChild>
            <w:div w:id="1608082347">
              <w:marLeft w:val="0"/>
              <w:marRight w:val="0"/>
              <w:marTop w:val="150"/>
              <w:marBottom w:val="360"/>
              <w:divBdr>
                <w:top w:val="none" w:sz="0" w:space="0" w:color="auto"/>
                <w:left w:val="none" w:sz="0" w:space="0" w:color="auto"/>
                <w:bottom w:val="none" w:sz="0" w:space="0" w:color="auto"/>
                <w:right w:val="none" w:sz="0" w:space="0" w:color="auto"/>
              </w:divBdr>
            </w:div>
          </w:divsChild>
        </w:div>
      </w:divsChild>
    </w:div>
    <w:div w:id="1833988076">
      <w:bodyDiv w:val="1"/>
      <w:marLeft w:val="0"/>
      <w:marRight w:val="0"/>
      <w:marTop w:val="0"/>
      <w:marBottom w:val="0"/>
      <w:divBdr>
        <w:top w:val="none" w:sz="0" w:space="0" w:color="auto"/>
        <w:left w:val="none" w:sz="0" w:space="0" w:color="auto"/>
        <w:bottom w:val="none" w:sz="0" w:space="0" w:color="auto"/>
        <w:right w:val="none" w:sz="0" w:space="0" w:color="auto"/>
      </w:divBdr>
      <w:divsChild>
        <w:div w:id="2115514293">
          <w:marLeft w:val="0"/>
          <w:marRight w:val="0"/>
          <w:marTop w:val="0"/>
          <w:marBottom w:val="0"/>
          <w:divBdr>
            <w:top w:val="none" w:sz="0" w:space="0" w:color="auto"/>
            <w:left w:val="none" w:sz="0" w:space="0" w:color="auto"/>
            <w:bottom w:val="none" w:sz="0" w:space="0" w:color="auto"/>
            <w:right w:val="none" w:sz="0" w:space="0" w:color="auto"/>
          </w:divBdr>
          <w:divsChild>
            <w:div w:id="1335962015">
              <w:marLeft w:val="0"/>
              <w:marRight w:val="0"/>
              <w:marTop w:val="0"/>
              <w:marBottom w:val="0"/>
              <w:divBdr>
                <w:top w:val="none" w:sz="0" w:space="0" w:color="auto"/>
                <w:left w:val="none" w:sz="0" w:space="0" w:color="auto"/>
                <w:bottom w:val="none" w:sz="0" w:space="0" w:color="auto"/>
                <w:right w:val="none" w:sz="0" w:space="0" w:color="auto"/>
              </w:divBdr>
            </w:div>
            <w:div w:id="988167853">
              <w:marLeft w:val="691"/>
              <w:marRight w:val="0"/>
              <w:marTop w:val="0"/>
              <w:marBottom w:val="0"/>
              <w:divBdr>
                <w:top w:val="none" w:sz="0" w:space="0" w:color="auto"/>
                <w:left w:val="none" w:sz="0" w:space="0" w:color="auto"/>
                <w:bottom w:val="none" w:sz="0" w:space="0" w:color="auto"/>
                <w:right w:val="none" w:sz="0" w:space="0" w:color="auto"/>
              </w:divBdr>
            </w:div>
          </w:divsChild>
        </w:div>
        <w:div w:id="2089421790">
          <w:marLeft w:val="0"/>
          <w:marRight w:val="0"/>
          <w:marTop w:val="0"/>
          <w:marBottom w:val="0"/>
          <w:divBdr>
            <w:top w:val="none" w:sz="0" w:space="0" w:color="auto"/>
            <w:left w:val="none" w:sz="0" w:space="0" w:color="auto"/>
            <w:bottom w:val="none" w:sz="0" w:space="0" w:color="auto"/>
            <w:right w:val="none" w:sz="0" w:space="0" w:color="auto"/>
          </w:divBdr>
          <w:divsChild>
            <w:div w:id="1345979849">
              <w:marLeft w:val="0"/>
              <w:marRight w:val="0"/>
              <w:marTop w:val="0"/>
              <w:marBottom w:val="0"/>
              <w:divBdr>
                <w:top w:val="none" w:sz="0" w:space="0" w:color="auto"/>
                <w:left w:val="none" w:sz="0" w:space="0" w:color="auto"/>
                <w:bottom w:val="none" w:sz="0" w:space="0" w:color="auto"/>
                <w:right w:val="none" w:sz="0" w:space="0" w:color="auto"/>
              </w:divBdr>
            </w:div>
          </w:divsChild>
        </w:div>
        <w:div w:id="1334650704">
          <w:marLeft w:val="0"/>
          <w:marRight w:val="0"/>
          <w:marTop w:val="0"/>
          <w:marBottom w:val="0"/>
          <w:divBdr>
            <w:top w:val="none" w:sz="0" w:space="0" w:color="auto"/>
            <w:left w:val="none" w:sz="0" w:space="0" w:color="auto"/>
            <w:bottom w:val="none" w:sz="0" w:space="0" w:color="auto"/>
            <w:right w:val="none" w:sz="0" w:space="0" w:color="auto"/>
          </w:divBdr>
        </w:div>
        <w:div w:id="1126922992">
          <w:marLeft w:val="0"/>
          <w:marRight w:val="0"/>
          <w:marTop w:val="0"/>
          <w:marBottom w:val="0"/>
          <w:divBdr>
            <w:top w:val="none" w:sz="0" w:space="0" w:color="auto"/>
            <w:left w:val="none" w:sz="0" w:space="0" w:color="auto"/>
            <w:bottom w:val="none" w:sz="0" w:space="0" w:color="auto"/>
            <w:right w:val="none" w:sz="0" w:space="0" w:color="auto"/>
          </w:divBdr>
        </w:div>
        <w:div w:id="2101366397">
          <w:marLeft w:val="0"/>
          <w:marRight w:val="0"/>
          <w:marTop w:val="0"/>
          <w:marBottom w:val="0"/>
          <w:divBdr>
            <w:top w:val="none" w:sz="0" w:space="0" w:color="auto"/>
            <w:left w:val="none" w:sz="0" w:space="0" w:color="auto"/>
            <w:bottom w:val="none" w:sz="0" w:space="0" w:color="auto"/>
            <w:right w:val="none" w:sz="0" w:space="0" w:color="auto"/>
          </w:divBdr>
        </w:div>
        <w:div w:id="592862914">
          <w:marLeft w:val="0"/>
          <w:marRight w:val="0"/>
          <w:marTop w:val="0"/>
          <w:marBottom w:val="0"/>
          <w:divBdr>
            <w:top w:val="none" w:sz="0" w:space="0" w:color="auto"/>
            <w:left w:val="none" w:sz="0" w:space="0" w:color="auto"/>
            <w:bottom w:val="none" w:sz="0" w:space="0" w:color="auto"/>
            <w:right w:val="none" w:sz="0" w:space="0" w:color="auto"/>
          </w:divBdr>
        </w:div>
      </w:divsChild>
    </w:div>
    <w:div w:id="1954707754">
      <w:bodyDiv w:val="1"/>
      <w:marLeft w:val="0"/>
      <w:marRight w:val="0"/>
      <w:marTop w:val="0"/>
      <w:marBottom w:val="0"/>
      <w:divBdr>
        <w:top w:val="none" w:sz="0" w:space="0" w:color="auto"/>
        <w:left w:val="none" w:sz="0" w:space="0" w:color="auto"/>
        <w:bottom w:val="none" w:sz="0" w:space="0" w:color="auto"/>
        <w:right w:val="none" w:sz="0" w:space="0" w:color="auto"/>
      </w:divBdr>
      <w:divsChild>
        <w:div w:id="412049130">
          <w:marLeft w:val="0"/>
          <w:marRight w:val="0"/>
          <w:marTop w:val="0"/>
          <w:marBottom w:val="0"/>
          <w:divBdr>
            <w:top w:val="none" w:sz="0" w:space="0" w:color="auto"/>
            <w:left w:val="none" w:sz="0" w:space="0" w:color="auto"/>
            <w:bottom w:val="none" w:sz="0" w:space="0" w:color="auto"/>
            <w:right w:val="none" w:sz="0" w:space="0" w:color="auto"/>
          </w:divBdr>
          <w:divsChild>
            <w:div w:id="1094327757">
              <w:marLeft w:val="0"/>
              <w:marRight w:val="0"/>
              <w:marTop w:val="0"/>
              <w:marBottom w:val="0"/>
              <w:divBdr>
                <w:top w:val="none" w:sz="0" w:space="0" w:color="auto"/>
                <w:left w:val="none" w:sz="0" w:space="0" w:color="auto"/>
                <w:bottom w:val="none" w:sz="0" w:space="0" w:color="auto"/>
                <w:right w:val="none" w:sz="0" w:space="0" w:color="auto"/>
              </w:divBdr>
            </w:div>
            <w:div w:id="1086614940">
              <w:marLeft w:val="691"/>
              <w:marRight w:val="0"/>
              <w:marTop w:val="0"/>
              <w:marBottom w:val="0"/>
              <w:divBdr>
                <w:top w:val="none" w:sz="0" w:space="0" w:color="auto"/>
                <w:left w:val="none" w:sz="0" w:space="0" w:color="auto"/>
                <w:bottom w:val="none" w:sz="0" w:space="0" w:color="auto"/>
                <w:right w:val="none" w:sz="0" w:space="0" w:color="auto"/>
              </w:divBdr>
            </w:div>
          </w:divsChild>
        </w:div>
        <w:div w:id="1475218446">
          <w:marLeft w:val="0"/>
          <w:marRight w:val="0"/>
          <w:marTop w:val="0"/>
          <w:marBottom w:val="0"/>
          <w:divBdr>
            <w:top w:val="none" w:sz="0" w:space="0" w:color="auto"/>
            <w:left w:val="none" w:sz="0" w:space="0" w:color="auto"/>
            <w:bottom w:val="none" w:sz="0" w:space="0" w:color="auto"/>
            <w:right w:val="none" w:sz="0" w:space="0" w:color="auto"/>
          </w:divBdr>
          <w:divsChild>
            <w:div w:id="1354266488">
              <w:marLeft w:val="0"/>
              <w:marRight w:val="0"/>
              <w:marTop w:val="0"/>
              <w:marBottom w:val="0"/>
              <w:divBdr>
                <w:top w:val="none" w:sz="0" w:space="0" w:color="auto"/>
                <w:left w:val="none" w:sz="0" w:space="0" w:color="auto"/>
                <w:bottom w:val="none" w:sz="0" w:space="0" w:color="auto"/>
                <w:right w:val="none" w:sz="0" w:space="0" w:color="auto"/>
              </w:divBdr>
            </w:div>
          </w:divsChild>
        </w:div>
        <w:div w:id="2033601804">
          <w:marLeft w:val="0"/>
          <w:marRight w:val="0"/>
          <w:marTop w:val="0"/>
          <w:marBottom w:val="0"/>
          <w:divBdr>
            <w:top w:val="none" w:sz="0" w:space="0" w:color="auto"/>
            <w:left w:val="none" w:sz="0" w:space="0" w:color="auto"/>
            <w:bottom w:val="none" w:sz="0" w:space="0" w:color="auto"/>
            <w:right w:val="none" w:sz="0" w:space="0" w:color="auto"/>
          </w:divBdr>
        </w:div>
        <w:div w:id="1889416509">
          <w:marLeft w:val="0"/>
          <w:marRight w:val="0"/>
          <w:marTop w:val="0"/>
          <w:marBottom w:val="0"/>
          <w:divBdr>
            <w:top w:val="none" w:sz="0" w:space="0" w:color="auto"/>
            <w:left w:val="none" w:sz="0" w:space="0" w:color="auto"/>
            <w:bottom w:val="none" w:sz="0" w:space="0" w:color="auto"/>
            <w:right w:val="none" w:sz="0" w:space="0" w:color="auto"/>
          </w:divBdr>
        </w:div>
        <w:div w:id="2133788238">
          <w:marLeft w:val="0"/>
          <w:marRight w:val="0"/>
          <w:marTop w:val="0"/>
          <w:marBottom w:val="0"/>
          <w:divBdr>
            <w:top w:val="none" w:sz="0" w:space="0" w:color="auto"/>
            <w:left w:val="none" w:sz="0" w:space="0" w:color="auto"/>
            <w:bottom w:val="none" w:sz="0" w:space="0" w:color="auto"/>
            <w:right w:val="none" w:sz="0" w:space="0" w:color="auto"/>
          </w:divBdr>
        </w:div>
        <w:div w:id="1905943622">
          <w:marLeft w:val="0"/>
          <w:marRight w:val="0"/>
          <w:marTop w:val="0"/>
          <w:marBottom w:val="0"/>
          <w:divBdr>
            <w:top w:val="none" w:sz="0" w:space="0" w:color="auto"/>
            <w:left w:val="none" w:sz="0" w:space="0" w:color="auto"/>
            <w:bottom w:val="none" w:sz="0" w:space="0" w:color="auto"/>
            <w:right w:val="none" w:sz="0" w:space="0" w:color="auto"/>
          </w:divBdr>
        </w:div>
      </w:divsChild>
    </w:div>
    <w:div w:id="1999380886">
      <w:bodyDiv w:val="1"/>
      <w:marLeft w:val="0"/>
      <w:marRight w:val="0"/>
      <w:marTop w:val="0"/>
      <w:marBottom w:val="0"/>
      <w:divBdr>
        <w:top w:val="none" w:sz="0" w:space="0" w:color="auto"/>
        <w:left w:val="none" w:sz="0" w:space="0" w:color="auto"/>
        <w:bottom w:val="none" w:sz="0" w:space="0" w:color="auto"/>
        <w:right w:val="none" w:sz="0" w:space="0" w:color="auto"/>
      </w:divBdr>
      <w:divsChild>
        <w:div w:id="574320829">
          <w:marLeft w:val="0"/>
          <w:marRight w:val="0"/>
          <w:marTop w:val="0"/>
          <w:marBottom w:val="0"/>
          <w:divBdr>
            <w:top w:val="none" w:sz="0" w:space="0" w:color="auto"/>
            <w:left w:val="none" w:sz="0" w:space="0" w:color="auto"/>
            <w:bottom w:val="none" w:sz="0" w:space="0" w:color="auto"/>
            <w:right w:val="none" w:sz="0" w:space="0" w:color="auto"/>
          </w:divBdr>
          <w:divsChild>
            <w:div w:id="1011252963">
              <w:marLeft w:val="0"/>
              <w:marRight w:val="0"/>
              <w:marTop w:val="0"/>
              <w:marBottom w:val="0"/>
              <w:divBdr>
                <w:top w:val="none" w:sz="0" w:space="0" w:color="auto"/>
                <w:left w:val="none" w:sz="0" w:space="0" w:color="auto"/>
                <w:bottom w:val="none" w:sz="0" w:space="0" w:color="auto"/>
                <w:right w:val="none" w:sz="0" w:space="0" w:color="auto"/>
              </w:divBdr>
            </w:div>
            <w:div w:id="1900553776">
              <w:marLeft w:val="691"/>
              <w:marRight w:val="0"/>
              <w:marTop w:val="0"/>
              <w:marBottom w:val="0"/>
              <w:divBdr>
                <w:top w:val="none" w:sz="0" w:space="0" w:color="auto"/>
                <w:left w:val="none" w:sz="0" w:space="0" w:color="auto"/>
                <w:bottom w:val="none" w:sz="0" w:space="0" w:color="auto"/>
                <w:right w:val="none" w:sz="0" w:space="0" w:color="auto"/>
              </w:divBdr>
            </w:div>
          </w:divsChild>
        </w:div>
        <w:div w:id="1043821267">
          <w:marLeft w:val="0"/>
          <w:marRight w:val="0"/>
          <w:marTop w:val="0"/>
          <w:marBottom w:val="0"/>
          <w:divBdr>
            <w:top w:val="none" w:sz="0" w:space="0" w:color="auto"/>
            <w:left w:val="none" w:sz="0" w:space="0" w:color="auto"/>
            <w:bottom w:val="none" w:sz="0" w:space="0" w:color="auto"/>
            <w:right w:val="none" w:sz="0" w:space="0" w:color="auto"/>
          </w:divBdr>
          <w:divsChild>
            <w:div w:id="536435590">
              <w:marLeft w:val="0"/>
              <w:marRight w:val="0"/>
              <w:marTop w:val="0"/>
              <w:marBottom w:val="0"/>
              <w:divBdr>
                <w:top w:val="none" w:sz="0" w:space="0" w:color="auto"/>
                <w:left w:val="none" w:sz="0" w:space="0" w:color="auto"/>
                <w:bottom w:val="none" w:sz="0" w:space="0" w:color="auto"/>
                <w:right w:val="none" w:sz="0" w:space="0" w:color="auto"/>
              </w:divBdr>
            </w:div>
          </w:divsChild>
        </w:div>
        <w:div w:id="874855072">
          <w:marLeft w:val="0"/>
          <w:marRight w:val="0"/>
          <w:marTop w:val="0"/>
          <w:marBottom w:val="0"/>
          <w:divBdr>
            <w:top w:val="none" w:sz="0" w:space="0" w:color="auto"/>
            <w:left w:val="none" w:sz="0" w:space="0" w:color="auto"/>
            <w:bottom w:val="none" w:sz="0" w:space="0" w:color="auto"/>
            <w:right w:val="none" w:sz="0" w:space="0" w:color="auto"/>
          </w:divBdr>
        </w:div>
        <w:div w:id="888031084">
          <w:marLeft w:val="0"/>
          <w:marRight w:val="0"/>
          <w:marTop w:val="0"/>
          <w:marBottom w:val="0"/>
          <w:divBdr>
            <w:top w:val="none" w:sz="0" w:space="0" w:color="auto"/>
            <w:left w:val="none" w:sz="0" w:space="0" w:color="auto"/>
            <w:bottom w:val="none" w:sz="0" w:space="0" w:color="auto"/>
            <w:right w:val="none" w:sz="0" w:space="0" w:color="auto"/>
          </w:divBdr>
        </w:div>
        <w:div w:id="461772577">
          <w:marLeft w:val="0"/>
          <w:marRight w:val="0"/>
          <w:marTop w:val="0"/>
          <w:marBottom w:val="0"/>
          <w:divBdr>
            <w:top w:val="none" w:sz="0" w:space="0" w:color="auto"/>
            <w:left w:val="none" w:sz="0" w:space="0" w:color="auto"/>
            <w:bottom w:val="none" w:sz="0" w:space="0" w:color="auto"/>
            <w:right w:val="none" w:sz="0" w:space="0" w:color="auto"/>
          </w:divBdr>
        </w:div>
        <w:div w:id="1729762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oe.es/diario_boe/" TargetMode="External"/><Relationship Id="rId13" Type="http://schemas.openxmlformats.org/officeDocument/2006/relationships/hyperlink" Target="https://extremaduraempresarial.juntaex.es/web/guest/subvenciones?idContenido=12225601&amp;redirect=/subvenciones" TargetMode="External"/><Relationship Id="rId18" Type="http://schemas.openxmlformats.org/officeDocument/2006/relationships/hyperlink" Target="http://educarex.es/eda" TargetMode="External"/><Relationship Id="rId26" Type="http://schemas.openxmlformats.org/officeDocument/2006/relationships/hyperlink" Target="https://ciudadano.gobex.es/buscador-de-tramites/-/tramite/ficha/5645" TargetMode="External"/><Relationship Id="rId3" Type="http://schemas.openxmlformats.org/officeDocument/2006/relationships/settings" Target="settings.xml"/><Relationship Id="rId21" Type="http://schemas.openxmlformats.org/officeDocument/2006/relationships/hyperlink" Target="https://ciudadano.gobex.es/buscador-de-tramites/-/tramite/ficha/5794" TargetMode="External"/><Relationship Id="rId7" Type="http://schemas.openxmlformats.org/officeDocument/2006/relationships/hyperlink" Target="https://extremaduratrabaja.juntaex.es/" TargetMode="External"/><Relationship Id="rId12" Type="http://schemas.openxmlformats.org/officeDocument/2006/relationships/hyperlink" Target="http://doe.juntaex.es/pdfs/doe/2020/2260o/20062503.pdf" TargetMode="External"/><Relationship Id="rId17" Type="http://schemas.openxmlformats.org/officeDocument/2006/relationships/hyperlink" Target="https://ciudadano.gobex.es/buscador-de-tramites/-/tramite/ficha/5997" TargetMode="External"/><Relationship Id="rId25" Type="http://schemas.openxmlformats.org/officeDocument/2006/relationships/hyperlink" Target="https://ciudadano.gobex.es/buscador-de-tramites/-/tramite/ficha/3573" TargetMode="External"/><Relationship Id="rId2" Type="http://schemas.openxmlformats.org/officeDocument/2006/relationships/styles" Target="styles.xml"/><Relationship Id="rId16" Type="http://schemas.openxmlformats.org/officeDocument/2006/relationships/hyperlink" Target="https://ciudadano.gobex.es/buscador-de-tramites/-/tramite/ficha/5412" TargetMode="External"/><Relationship Id="rId20" Type="http://schemas.openxmlformats.org/officeDocument/2006/relationships/hyperlink" Target="https://ciudadano.gobex.es/buscador-de-tramites/-/tramite/ficha/5984" TargetMode="External"/><Relationship Id="rId29" Type="http://schemas.openxmlformats.org/officeDocument/2006/relationships/hyperlink" Target="https://extremaduraempresarial.juntaex.es/web/guest/subvenciones?idContenido=57058&amp;redirect=/" TargetMode="External"/><Relationship Id="rId1" Type="http://schemas.openxmlformats.org/officeDocument/2006/relationships/numbering" Target="numbering.xml"/><Relationship Id="rId6" Type="http://schemas.openxmlformats.org/officeDocument/2006/relationships/hyperlink" Target="https://ciudadano.gobex.es/inicio" TargetMode="External"/><Relationship Id="rId11" Type="http://schemas.openxmlformats.org/officeDocument/2006/relationships/hyperlink" Target="http://www.cederlaserena.es/web/ayudas.php?cat=27" TargetMode="External"/><Relationship Id="rId24" Type="http://schemas.openxmlformats.org/officeDocument/2006/relationships/hyperlink" Target="https://ciudadano.gobex.es/buscador-de-tramites/-/tramite/ficha/5574" TargetMode="External"/><Relationship Id="rId5" Type="http://schemas.openxmlformats.org/officeDocument/2006/relationships/hyperlink" Target="https://extremaduraempresarial.juntaex.es/" TargetMode="External"/><Relationship Id="rId15" Type="http://schemas.openxmlformats.org/officeDocument/2006/relationships/hyperlink" Target="https://ciudadano.gobex.es/buscador-de-tramites/-/tramite/ficha/5823" TargetMode="External"/><Relationship Id="rId23" Type="http://schemas.openxmlformats.org/officeDocument/2006/relationships/hyperlink" Target="https://ciudadano.gobex.es/buscador-de-tramites/-/tramite/ficha/5707" TargetMode="External"/><Relationship Id="rId28" Type="http://schemas.openxmlformats.org/officeDocument/2006/relationships/hyperlink" Target="http://doe.gobex.es/pdfs/doe/2020/690o/20050051.pdf" TargetMode="External"/><Relationship Id="rId10" Type="http://schemas.openxmlformats.org/officeDocument/2006/relationships/hyperlink" Target="https://www.dip-badajoz.es/bop/" TargetMode="External"/><Relationship Id="rId19" Type="http://schemas.openxmlformats.org/officeDocument/2006/relationships/hyperlink" Target="https://ciudadano.gobex.es/buscador-de-tramites/-/tramite/ficha/5075"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oe.gobex.es/" TargetMode="External"/><Relationship Id="rId14" Type="http://schemas.openxmlformats.org/officeDocument/2006/relationships/hyperlink" Target="https://ciudadano.gobex.es/buscador-de-tramites/-/tramite/ficha/5787" TargetMode="External"/><Relationship Id="rId22" Type="http://schemas.openxmlformats.org/officeDocument/2006/relationships/hyperlink" Target="https://ciudadano.gobex.es/buscador-de-tramites/-/tramite/ficha/5575" TargetMode="External"/><Relationship Id="rId27" Type="http://schemas.openxmlformats.org/officeDocument/2006/relationships/hyperlink" Target="https://ciudadano.gobex.es/buscador-de-tramites/-/tramite/ficha/5995"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31</Pages>
  <Words>8538</Words>
  <Characters>46959</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2020-12-01T10:37:00Z</dcterms:created>
  <dcterms:modified xsi:type="dcterms:W3CDTF">2020-12-01T11:03:00Z</dcterms:modified>
</cp:coreProperties>
</file>